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68F1C7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8815F1">
        <w:rPr>
          <w:rFonts w:cs="Arial"/>
          <w:sz w:val="24"/>
          <w:szCs w:val="24"/>
        </w:rPr>
        <w:t>4</w:t>
      </w:r>
      <w:r w:rsidR="00FC4512">
        <w:rPr>
          <w:rFonts w:cs="Arial"/>
          <w:sz w:val="24"/>
          <w:szCs w:val="24"/>
        </w:rPr>
        <w:t>-</w:t>
      </w:r>
      <w:r w:rsidR="002D5EC7">
        <w:rPr>
          <w:rFonts w:cs="Arial"/>
          <w:sz w:val="24"/>
          <w:szCs w:val="24"/>
        </w:rPr>
        <w:t>e</w:t>
      </w:r>
      <w:r w:rsidR="00FC4512">
        <w:rPr>
          <w:rFonts w:cs="Arial"/>
          <w:sz w:val="24"/>
          <w:szCs w:val="24"/>
        </w:rPr>
        <w:t>-bis</w:t>
      </w:r>
      <w:r w:rsidRPr="00207615">
        <w:rPr>
          <w:rFonts w:cs="Arial"/>
          <w:sz w:val="24"/>
          <w:szCs w:val="24"/>
        </w:rPr>
        <w:tab/>
      </w:r>
      <w:r w:rsidRPr="004E3B8E">
        <w:rPr>
          <w:rFonts w:cs="Arial"/>
          <w:color w:val="000000"/>
          <w:sz w:val="24"/>
          <w:szCs w:val="24"/>
        </w:rPr>
        <w:t>R4-</w:t>
      </w:r>
      <w:r w:rsidR="005613CF">
        <w:rPr>
          <w:rFonts w:cs="Arial"/>
          <w:color w:val="000000"/>
          <w:sz w:val="24"/>
          <w:szCs w:val="24"/>
        </w:rPr>
        <w:t>2003431</w:t>
      </w:r>
    </w:p>
    <w:p w14:paraId="2700B07E" w14:textId="510B31BA" w:rsidR="003175E3" w:rsidRPr="00C51EC1" w:rsidRDefault="00F92065" w:rsidP="003175E3">
      <w:pPr>
        <w:pStyle w:val="Header"/>
        <w:rPr>
          <w:rFonts w:eastAsia="SimSun"/>
          <w:sz w:val="24"/>
          <w:szCs w:val="24"/>
          <w:lang w:eastAsia="zh-CN"/>
        </w:rPr>
      </w:pPr>
      <w:r w:rsidRPr="00F92065">
        <w:rPr>
          <w:rFonts w:eastAsia="SimSun" w:hint="eastAsia"/>
          <w:bCs/>
          <w:sz w:val="24"/>
          <w:szCs w:val="24"/>
          <w:lang w:val="en-GB" w:eastAsia="zh-CN"/>
        </w:rPr>
        <w:t>Electronic Meeting</w:t>
      </w:r>
      <w:r>
        <w:rPr>
          <w:rFonts w:eastAsia="SimSun"/>
          <w:bCs/>
          <w:sz w:val="24"/>
          <w:szCs w:val="24"/>
          <w:lang w:val="en-GB" w:eastAsia="zh-CN"/>
        </w:rPr>
        <w:t xml:space="preserve">, </w:t>
      </w:r>
      <w:r w:rsidR="009C5EB9">
        <w:rPr>
          <w:rFonts w:eastAsia="SimSun"/>
          <w:sz w:val="24"/>
          <w:szCs w:val="24"/>
          <w:lang w:eastAsia="zh-CN"/>
        </w:rPr>
        <w:t>2</w:t>
      </w:r>
      <w:r w:rsidR="00DD537D">
        <w:rPr>
          <w:rFonts w:eastAsia="SimSun"/>
          <w:sz w:val="24"/>
          <w:szCs w:val="24"/>
          <w:lang w:eastAsia="zh-CN"/>
        </w:rPr>
        <w:t>0</w:t>
      </w:r>
      <w:r w:rsidR="009C5EB9">
        <w:rPr>
          <w:rFonts w:eastAsia="SimSun"/>
          <w:sz w:val="24"/>
          <w:szCs w:val="24"/>
          <w:lang w:eastAsia="zh-CN"/>
        </w:rPr>
        <w:t xml:space="preserve"> – 30 </w:t>
      </w:r>
      <w:r w:rsidR="00DD537D">
        <w:rPr>
          <w:rFonts w:eastAsia="SimSun"/>
          <w:sz w:val="24"/>
          <w:szCs w:val="24"/>
          <w:lang w:eastAsia="zh-CN"/>
        </w:rPr>
        <w:t>April</w:t>
      </w:r>
      <w:r w:rsidR="003175E3" w:rsidRPr="002E7CB7">
        <w:rPr>
          <w:rFonts w:eastAsia="SimSun"/>
          <w:sz w:val="24"/>
          <w:szCs w:val="24"/>
          <w:lang w:eastAsia="zh-CN"/>
        </w:rPr>
        <w:t>, 20</w:t>
      </w:r>
      <w:r w:rsidR="00DD537D">
        <w:rPr>
          <w:rFonts w:eastAsia="SimSun"/>
          <w:sz w:val="24"/>
          <w:szCs w:val="24"/>
          <w:lang w:eastAsia="zh-CN"/>
        </w:rPr>
        <w:t>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125370A" w:rsidR="00F43ACD" w:rsidRDefault="00070561" w:rsidP="00DD1384">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5613CF" w:rsidRPr="005613CF">
        <w:rPr>
          <w:rFonts w:ascii="Arial" w:hAnsi="Arial" w:cs="Arial"/>
          <w:sz w:val="24"/>
          <w:lang w:val="en-US" w:eastAsia="zh-CN"/>
        </w:rPr>
        <w:t>6.16 - NR RRM requirements for CSI-RS based L3 measurement [NR_CSIRS_L3meas]</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3741E7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B55C8">
        <w:rPr>
          <w:rFonts w:ascii="Arial" w:hAnsi="Arial"/>
          <w:sz w:val="24"/>
          <w:lang w:val="en-US"/>
        </w:rPr>
        <w:t xml:space="preserve">Discussions on CSI-RS </w:t>
      </w:r>
      <w:r w:rsidR="007417E8">
        <w:rPr>
          <w:rFonts w:ascii="Arial" w:hAnsi="Arial"/>
          <w:sz w:val="24"/>
          <w:lang w:val="en-US"/>
        </w:rPr>
        <w:t>for</w:t>
      </w:r>
      <w:r w:rsidR="009B55C8">
        <w:rPr>
          <w:rFonts w:ascii="Arial" w:hAnsi="Arial"/>
          <w:sz w:val="24"/>
          <w:lang w:val="en-US"/>
        </w:rPr>
        <w:t xml:space="preserve"> NR mobility</w:t>
      </w:r>
      <w:r w:rsidR="009468B1">
        <w:rPr>
          <w:rFonts w:ascii="Arial" w:hAnsi="Arial"/>
          <w:sz w:val="24"/>
          <w:lang w:val="en-US"/>
        </w:rPr>
        <w:t xml:space="preserve">, definitions and </w:t>
      </w:r>
      <w:r w:rsidR="00A87583">
        <w:rPr>
          <w:rFonts w:ascii="Arial" w:hAnsi="Arial"/>
          <w:sz w:val="24"/>
          <w:lang w:val="en-US"/>
        </w:rPr>
        <w:t>cap</w:t>
      </w:r>
      <w:r w:rsidR="00533161">
        <w:rPr>
          <w:rFonts w:ascii="Arial" w:hAnsi="Arial"/>
          <w:sz w:val="24"/>
          <w:lang w:val="en-US"/>
        </w:rPr>
        <w:t>abilities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31CB7EAD" w14:textId="1BEB0DD9" w:rsidR="0050301B" w:rsidRDefault="009046D1" w:rsidP="001533B1">
      <w:pPr>
        <w:pStyle w:val="Heading1"/>
        <w:rPr>
          <w:lang w:val="en-US"/>
        </w:rPr>
      </w:pPr>
      <w:r>
        <w:rPr>
          <w:lang w:val="en-US"/>
        </w:rPr>
        <w:t>Introduction</w:t>
      </w:r>
    </w:p>
    <w:p w14:paraId="237F05C4" w14:textId="18EFEB33" w:rsidR="00AB1D87" w:rsidRDefault="00554916" w:rsidP="00395297">
      <w:pPr>
        <w:jc w:val="both"/>
        <w:rPr>
          <w:lang w:val="en-US"/>
        </w:rPr>
      </w:pPr>
      <w:r>
        <w:rPr>
          <w:lang w:val="en-US"/>
        </w:rPr>
        <w:t xml:space="preserve">This paper is </w:t>
      </w:r>
      <w:r w:rsidRPr="0042032F">
        <w:rPr>
          <w:lang w:val="en-US"/>
        </w:rPr>
        <w:t>a re-submission of [</w:t>
      </w:r>
      <w:r w:rsidR="00CF5CDA" w:rsidRPr="0042032F">
        <w:rPr>
          <w:lang w:val="en-US"/>
        </w:rPr>
        <w:t>1</w:t>
      </w:r>
      <w:r w:rsidRPr="0042032F">
        <w:rPr>
          <w:lang w:val="en-US"/>
        </w:rPr>
        <w:t>]</w:t>
      </w:r>
      <w:r w:rsidR="007E4289" w:rsidRPr="0042032F">
        <w:rPr>
          <w:lang w:val="en-US"/>
        </w:rPr>
        <w:t xml:space="preserve"> with additional</w:t>
      </w:r>
      <w:r w:rsidR="007E4289">
        <w:rPr>
          <w:lang w:val="en-US"/>
        </w:rPr>
        <w:t xml:space="preserve"> comments </w:t>
      </w:r>
      <w:r w:rsidR="00924062">
        <w:rPr>
          <w:lang w:val="en-US"/>
        </w:rPr>
        <w:t xml:space="preserve">on CSI-RS for NR mobility to address </w:t>
      </w:r>
      <w:r w:rsidR="00357CFE">
        <w:rPr>
          <w:lang w:val="en-US"/>
        </w:rPr>
        <w:t xml:space="preserve">following </w:t>
      </w:r>
      <w:r w:rsidR="00D8094C">
        <w:rPr>
          <w:lang w:val="en-US"/>
        </w:rPr>
        <w:t>topics</w:t>
      </w:r>
      <w:r w:rsidR="007B235C">
        <w:rPr>
          <w:lang w:val="en-US"/>
        </w:rPr>
        <w:t xml:space="preserve"> </w:t>
      </w:r>
      <w:r w:rsidR="00D13144">
        <w:rPr>
          <w:lang w:val="en-US"/>
        </w:rPr>
        <w:t>raised in</w:t>
      </w:r>
      <w:r w:rsidR="007B235C">
        <w:rPr>
          <w:lang w:val="en-US"/>
        </w:rPr>
        <w:t xml:space="preserve"> the WFs</w:t>
      </w:r>
      <w:r w:rsidR="00636647">
        <w:rPr>
          <w:lang w:val="en-US"/>
        </w:rPr>
        <w:t xml:space="preserve"> </w:t>
      </w:r>
      <w:r w:rsidR="00CF5CDA">
        <w:rPr>
          <w:lang w:val="en-US"/>
        </w:rPr>
        <w:t>[2,3]</w:t>
      </w:r>
      <w:r w:rsidR="00636647">
        <w:rPr>
          <w:lang w:val="en-US"/>
        </w:rPr>
        <w:t xml:space="preserve"> from </w:t>
      </w:r>
      <w:r w:rsidR="00D13144">
        <w:rPr>
          <w:lang w:val="en-US"/>
        </w:rPr>
        <w:t>94-e</w:t>
      </w:r>
      <w:r w:rsidR="002900D0">
        <w:rPr>
          <w:lang w:val="en-US"/>
        </w:rPr>
        <w:t>.</w:t>
      </w:r>
    </w:p>
    <w:p w14:paraId="3EBFDE1F" w14:textId="6CB6A6CC" w:rsidR="0038239A" w:rsidRPr="0038239A" w:rsidRDefault="0038239A" w:rsidP="00395297">
      <w:pPr>
        <w:pStyle w:val="ListParagraph"/>
        <w:numPr>
          <w:ilvl w:val="0"/>
          <w:numId w:val="36"/>
        </w:numPr>
        <w:spacing w:after="160" w:line="259" w:lineRule="auto"/>
        <w:ind w:left="270" w:hanging="270"/>
        <w:jc w:val="both"/>
        <w:rPr>
          <w:rFonts w:eastAsia="MS Mincho"/>
          <w:sz w:val="20"/>
          <w:szCs w:val="20"/>
        </w:rPr>
      </w:pPr>
      <w:r w:rsidRPr="0038239A">
        <w:rPr>
          <w:rFonts w:eastAsia="MS Mincho"/>
          <w:sz w:val="20"/>
          <w:szCs w:val="20"/>
        </w:rPr>
        <w:t xml:space="preserve">CSI-RS configurations for </w:t>
      </w:r>
      <w:r w:rsidR="00FD142C">
        <w:rPr>
          <w:rFonts w:eastAsia="MS Mincho"/>
          <w:sz w:val="20"/>
          <w:szCs w:val="20"/>
        </w:rPr>
        <w:t>measurement requi</w:t>
      </w:r>
      <w:r w:rsidR="00C13576">
        <w:rPr>
          <w:rFonts w:eastAsia="MS Mincho"/>
          <w:sz w:val="20"/>
          <w:szCs w:val="20"/>
        </w:rPr>
        <w:t>rement</w:t>
      </w:r>
    </w:p>
    <w:p w14:paraId="61B92553" w14:textId="4DF046AD" w:rsidR="0038239A" w:rsidRDefault="0038239A" w:rsidP="00395297">
      <w:pPr>
        <w:pStyle w:val="ListParagraph"/>
        <w:numPr>
          <w:ilvl w:val="0"/>
          <w:numId w:val="36"/>
        </w:numPr>
        <w:spacing w:after="160" w:line="259" w:lineRule="auto"/>
        <w:ind w:left="270" w:hanging="270"/>
        <w:jc w:val="both"/>
        <w:rPr>
          <w:rFonts w:eastAsia="MS Mincho"/>
          <w:sz w:val="20"/>
          <w:szCs w:val="20"/>
        </w:rPr>
      </w:pPr>
      <w:r w:rsidRPr="0038239A">
        <w:rPr>
          <w:rFonts w:eastAsia="MS Mincho"/>
          <w:sz w:val="20"/>
          <w:szCs w:val="20"/>
        </w:rPr>
        <w:t>Definition of intra and inter-frequency</w:t>
      </w:r>
      <w:r w:rsidR="008B472B">
        <w:rPr>
          <w:rFonts w:eastAsia="MS Mincho"/>
          <w:sz w:val="20"/>
          <w:szCs w:val="20"/>
        </w:rPr>
        <w:t xml:space="preserve"> CSI-RS </w:t>
      </w:r>
      <w:r w:rsidR="003E4D9D">
        <w:rPr>
          <w:rFonts w:eastAsia="MS Mincho"/>
          <w:sz w:val="20"/>
          <w:szCs w:val="20"/>
        </w:rPr>
        <w:t>measurement</w:t>
      </w:r>
    </w:p>
    <w:p w14:paraId="14CD0840" w14:textId="3B907C64" w:rsidR="0038239A" w:rsidRDefault="00D253C2" w:rsidP="00395297">
      <w:pPr>
        <w:pStyle w:val="ListParagraph"/>
        <w:numPr>
          <w:ilvl w:val="0"/>
          <w:numId w:val="36"/>
        </w:numPr>
        <w:spacing w:after="160" w:line="259" w:lineRule="auto"/>
        <w:ind w:left="270" w:hanging="270"/>
        <w:jc w:val="both"/>
        <w:rPr>
          <w:rFonts w:eastAsia="MS Mincho"/>
          <w:sz w:val="20"/>
          <w:szCs w:val="20"/>
        </w:rPr>
      </w:pPr>
      <w:r>
        <w:rPr>
          <w:rFonts w:eastAsia="MS Mincho"/>
          <w:sz w:val="20"/>
          <w:szCs w:val="20"/>
        </w:rPr>
        <w:t>UE capabil</w:t>
      </w:r>
      <w:r w:rsidR="00F14394">
        <w:rPr>
          <w:rFonts w:eastAsia="MS Mincho"/>
          <w:sz w:val="20"/>
          <w:szCs w:val="20"/>
        </w:rPr>
        <w:t>ity and requirement</w:t>
      </w:r>
      <w:r w:rsidR="00972EA2">
        <w:rPr>
          <w:rFonts w:eastAsia="MS Mincho"/>
          <w:sz w:val="20"/>
          <w:szCs w:val="20"/>
        </w:rPr>
        <w:t>s</w:t>
      </w:r>
    </w:p>
    <w:p w14:paraId="48E3B86B" w14:textId="7D613912" w:rsidR="00055A76" w:rsidRPr="00055A76" w:rsidRDefault="00055A76" w:rsidP="00395297">
      <w:pPr>
        <w:spacing w:after="160" w:line="259" w:lineRule="auto"/>
        <w:jc w:val="both"/>
      </w:pPr>
      <w:r>
        <w:t>It was agreed that RAN4 will first</w:t>
      </w:r>
      <w:r w:rsidR="00DB687F">
        <w:t>ly</w:t>
      </w:r>
      <w:r>
        <w:t xml:space="preserve"> address defining requirements for the case where all CSI-RS resources in the MO have the same center frequency, BW, SCS and CP.</w:t>
      </w:r>
      <w:r w:rsidR="000403B5">
        <w:t xml:space="preserve"> </w:t>
      </w:r>
      <w:r w:rsidR="00EA4B78">
        <w:t xml:space="preserve">In this contribution, we want to </w:t>
      </w:r>
      <w:r w:rsidR="00690E58">
        <w:t xml:space="preserve">re-iterate </w:t>
      </w:r>
      <w:r w:rsidR="00F52A29">
        <w:t xml:space="preserve">our view on the </w:t>
      </w:r>
      <w:r w:rsidR="00C542A6">
        <w:t>above open items and share further observations.</w:t>
      </w:r>
    </w:p>
    <w:p w14:paraId="3BE43008" w14:textId="77777777" w:rsidR="00E96772" w:rsidRDefault="00C51EC1" w:rsidP="00500946">
      <w:pPr>
        <w:pStyle w:val="Heading1"/>
        <w:jc w:val="both"/>
        <w:rPr>
          <w:lang w:val="en-US"/>
        </w:rPr>
      </w:pPr>
      <w:r w:rsidRPr="00E96772">
        <w:rPr>
          <w:lang w:val="en-US"/>
        </w:rPr>
        <w:t>Discussion</w:t>
      </w:r>
    </w:p>
    <w:p w14:paraId="3B6ADF9A" w14:textId="70677814" w:rsidR="00104ECB" w:rsidRDefault="00104ECB" w:rsidP="00104ECB">
      <w:pPr>
        <w:pStyle w:val="Heading2"/>
        <w:tabs>
          <w:tab w:val="clear" w:pos="8226"/>
        </w:tabs>
        <w:ind w:left="0" w:firstLine="0"/>
        <w:rPr>
          <w:lang w:val="en-US"/>
        </w:rPr>
      </w:pPr>
      <w:r w:rsidRPr="00104ECB">
        <w:rPr>
          <w:lang w:val="en-US"/>
        </w:rPr>
        <w:t>CSI-RS configuration for measurement requirement</w:t>
      </w:r>
    </w:p>
    <w:p w14:paraId="528518AD" w14:textId="6E02B117" w:rsidR="00EC2784" w:rsidRDefault="002772FF" w:rsidP="00EC2784">
      <w:r>
        <w:t>In WF[</w:t>
      </w:r>
      <w:r w:rsidR="003A333A">
        <w:t>2</w:t>
      </w:r>
      <w:r>
        <w:t>]</w:t>
      </w:r>
      <w:r w:rsidR="003A333A">
        <w:t xml:space="preserve">, </w:t>
      </w:r>
      <w:r w:rsidR="00C07FD3">
        <w:t xml:space="preserve">several options were </w:t>
      </w:r>
      <w:r w:rsidR="00973DAB">
        <w:t>listed</w:t>
      </w:r>
      <w:r w:rsidR="00BC202A">
        <w:t xml:space="preserve"> for the </w:t>
      </w:r>
      <w:r w:rsidR="005D2093">
        <w:t>CSI-RS configuration</w:t>
      </w:r>
      <w:r w:rsidR="00973DAB">
        <w:t>.</w:t>
      </w:r>
    </w:p>
    <w:tbl>
      <w:tblPr>
        <w:tblStyle w:val="TableGrid"/>
        <w:tblW w:w="0" w:type="auto"/>
        <w:tblLook w:val="04A0" w:firstRow="1" w:lastRow="0" w:firstColumn="1" w:lastColumn="0" w:noHBand="0" w:noVBand="1"/>
      </w:tblPr>
      <w:tblGrid>
        <w:gridCol w:w="9562"/>
      </w:tblGrid>
      <w:tr w:rsidR="00973DAB" w14:paraId="6C598AAF" w14:textId="77777777" w:rsidTr="00973DAB">
        <w:tc>
          <w:tcPr>
            <w:tcW w:w="9562" w:type="dxa"/>
          </w:tcPr>
          <w:p w14:paraId="643ECC05" w14:textId="77777777" w:rsidR="00973DAB" w:rsidRPr="00183115" w:rsidRDefault="00973DAB" w:rsidP="00183115">
            <w:pPr>
              <w:pStyle w:val="ListParagraph"/>
              <w:numPr>
                <w:ilvl w:val="0"/>
                <w:numId w:val="38"/>
              </w:numPr>
              <w:tabs>
                <w:tab w:val="left" w:pos="187"/>
              </w:tabs>
              <w:ind w:left="338"/>
              <w:jc w:val="both"/>
              <w:rPr>
                <w:rFonts w:eastAsia="MS Mincho"/>
                <w:sz w:val="20"/>
                <w:szCs w:val="20"/>
                <w:lang w:val="en-GB"/>
              </w:rPr>
            </w:pPr>
            <w:r w:rsidRPr="00183115">
              <w:rPr>
                <w:rFonts w:eastAsia="MS Mincho"/>
                <w:sz w:val="20"/>
                <w:szCs w:val="20"/>
                <w:lang w:val="en-GB"/>
              </w:rPr>
              <w:t>Option 1: {D=3 with PRBs ≥ 48};</w:t>
            </w:r>
          </w:p>
          <w:p w14:paraId="5825BAD3" w14:textId="77777777" w:rsidR="00973DAB" w:rsidRPr="00183115" w:rsidRDefault="00973DAB" w:rsidP="00183115">
            <w:pPr>
              <w:pStyle w:val="ListParagraph"/>
              <w:numPr>
                <w:ilvl w:val="0"/>
                <w:numId w:val="38"/>
              </w:numPr>
              <w:tabs>
                <w:tab w:val="left" w:pos="187"/>
              </w:tabs>
              <w:ind w:left="338"/>
              <w:jc w:val="both"/>
              <w:rPr>
                <w:rFonts w:eastAsia="MS Mincho"/>
                <w:sz w:val="20"/>
                <w:szCs w:val="20"/>
                <w:lang w:val="en-GB"/>
              </w:rPr>
            </w:pPr>
            <w:r w:rsidRPr="00183115">
              <w:rPr>
                <w:rFonts w:eastAsia="MS Mincho"/>
                <w:sz w:val="20"/>
                <w:szCs w:val="20"/>
                <w:lang w:val="en-GB"/>
              </w:rPr>
              <w:t>Option 2: {D=3 with PRBs ≥ 48} and {D=1 with PRBs ≥ 96};</w:t>
            </w:r>
          </w:p>
          <w:p w14:paraId="3A7D16C8" w14:textId="77777777" w:rsidR="00973DAB" w:rsidRPr="00183115" w:rsidRDefault="00973DAB" w:rsidP="00183115">
            <w:pPr>
              <w:pStyle w:val="ListParagraph"/>
              <w:numPr>
                <w:ilvl w:val="0"/>
                <w:numId w:val="38"/>
              </w:numPr>
              <w:tabs>
                <w:tab w:val="left" w:pos="187"/>
              </w:tabs>
              <w:ind w:left="338"/>
              <w:jc w:val="both"/>
              <w:rPr>
                <w:rFonts w:eastAsia="MS Mincho"/>
                <w:sz w:val="20"/>
                <w:szCs w:val="20"/>
                <w:lang w:val="en-GB"/>
              </w:rPr>
            </w:pPr>
            <w:r w:rsidRPr="00183115">
              <w:rPr>
                <w:rFonts w:eastAsia="MS Mincho"/>
                <w:sz w:val="20"/>
                <w:szCs w:val="20"/>
                <w:lang w:val="en-GB"/>
              </w:rPr>
              <w:t>Option 3: CSI-RS REs ≥ 96</w:t>
            </w:r>
          </w:p>
          <w:p w14:paraId="4FDD0018" w14:textId="6BDFC03C" w:rsidR="00973DAB" w:rsidRDefault="00973DAB" w:rsidP="00183115">
            <w:pPr>
              <w:pStyle w:val="ListParagraph"/>
              <w:numPr>
                <w:ilvl w:val="0"/>
                <w:numId w:val="38"/>
              </w:numPr>
              <w:tabs>
                <w:tab w:val="left" w:pos="187"/>
              </w:tabs>
              <w:ind w:left="338"/>
              <w:jc w:val="both"/>
            </w:pPr>
            <w:r w:rsidRPr="00183115">
              <w:rPr>
                <w:rFonts w:eastAsia="MS Mincho"/>
                <w:sz w:val="20"/>
                <w:szCs w:val="20"/>
                <w:lang w:val="en-GB"/>
              </w:rPr>
              <w:t>Other option is not precluded</w:t>
            </w:r>
          </w:p>
        </w:tc>
      </w:tr>
    </w:tbl>
    <w:p w14:paraId="7417560E" w14:textId="6B116A01" w:rsidR="00EC2784" w:rsidRDefault="00EC2784" w:rsidP="00395297">
      <w:pPr>
        <w:spacing w:before="120" w:after="120"/>
        <w:jc w:val="both"/>
      </w:pPr>
      <w:r>
        <w:t>As was discussed during defining RAN4 requirements for RLM and BFD/BFR, CSI-RS with density 1 does not result in good accuracy especially in fading channels. Also, to keep the specification simple, we would only want to define requirements for only one set of CSI-RS configurations</w:t>
      </w:r>
      <w:r w:rsidR="00485006">
        <w:t xml:space="preserve"> which is </w:t>
      </w:r>
      <w:r w:rsidR="00E05A13">
        <w:t xml:space="preserve">the </w:t>
      </w:r>
      <w:r w:rsidR="00485006">
        <w:t>option 1</w:t>
      </w:r>
      <w:r>
        <w:t xml:space="preserve">. </w:t>
      </w:r>
    </w:p>
    <w:p w14:paraId="3E4D509F" w14:textId="221866E5" w:rsidR="00EC2784" w:rsidRPr="00EC2784" w:rsidRDefault="00EC2784" w:rsidP="00395297">
      <w:pPr>
        <w:jc w:val="both"/>
        <w:rPr>
          <w:b/>
          <w:bCs/>
        </w:rPr>
      </w:pPr>
      <w:r w:rsidRPr="00EC2784">
        <w:rPr>
          <w:b/>
          <w:bCs/>
        </w:rPr>
        <w:t xml:space="preserve">Proposal 1: RAN4 to define requirements for CSI-RS based measurements for </w:t>
      </w:r>
      <w:r w:rsidR="002F28F2">
        <w:rPr>
          <w:b/>
          <w:bCs/>
        </w:rPr>
        <w:t xml:space="preserve">the </w:t>
      </w:r>
      <w:r w:rsidRPr="00EC2784">
        <w:rPr>
          <w:b/>
          <w:bCs/>
        </w:rPr>
        <w:t xml:space="preserve">following configuration only:  48 PRB’s and density D =3. </w:t>
      </w:r>
    </w:p>
    <w:p w14:paraId="4A6F285E" w14:textId="72E433B8" w:rsidR="00FF6A97" w:rsidRDefault="00DF3EEB" w:rsidP="00634DF1">
      <w:pPr>
        <w:pStyle w:val="Heading2"/>
        <w:tabs>
          <w:tab w:val="clear" w:pos="8226"/>
        </w:tabs>
        <w:ind w:left="0" w:firstLine="0"/>
      </w:pPr>
      <w:r>
        <w:t xml:space="preserve">MO configuration </w:t>
      </w:r>
      <w:r w:rsidR="00B6388C">
        <w:t>and intra</w:t>
      </w:r>
      <w:r w:rsidR="007365A5">
        <w:t>/inter- frequency CSI-RS measurement definition</w:t>
      </w:r>
    </w:p>
    <w:p w14:paraId="6EAAE05A" w14:textId="64E4645E" w:rsidR="005F05B7" w:rsidRDefault="00AB04C4" w:rsidP="005F05B7">
      <w:pPr>
        <w:jc w:val="both"/>
      </w:pPr>
      <w:r>
        <w:t>There are two cases of MO</w:t>
      </w:r>
      <w:r w:rsidR="00340B7D">
        <w:t xml:space="preserve"> configurations</w:t>
      </w:r>
      <w:r>
        <w:t xml:space="preserve"> </w:t>
      </w:r>
      <w:r w:rsidR="00B644DA">
        <w:t xml:space="preserve">in </w:t>
      </w:r>
      <w:r w:rsidR="00C55462">
        <w:t>WF [</w:t>
      </w:r>
      <w:r w:rsidR="0036425B">
        <w:t>2]</w:t>
      </w:r>
      <w:r w:rsidR="00B6388C">
        <w:t xml:space="preserve"> depending </w:t>
      </w:r>
      <w:r w:rsidR="00340B7D">
        <w:t xml:space="preserve">on whether the CSI-RS resources </w:t>
      </w:r>
      <w:r w:rsidR="00057272">
        <w:t>in the same MO can have the difference BWs.</w:t>
      </w:r>
      <w:r w:rsidR="00300304">
        <w:t xml:space="preserve"> </w:t>
      </w:r>
      <w:r w:rsidR="00EE5D8B">
        <w:t xml:space="preserve">If proposal 1 is agreed, </w:t>
      </w:r>
      <w:r w:rsidR="00607851">
        <w:t>case 1 that</w:t>
      </w:r>
      <w:r w:rsidR="00857340">
        <w:t xml:space="preserve"> </w:t>
      </w:r>
      <w:r w:rsidR="00917288">
        <w:t>“</w:t>
      </w:r>
      <w:r w:rsidR="00917288" w:rsidRPr="00917288">
        <w:t>all CSI-RS resources in the same MO have the same center frequency, BW, SCS, CP type configured</w:t>
      </w:r>
      <w:r w:rsidR="00917288">
        <w:t>”</w:t>
      </w:r>
      <w:r w:rsidR="00607851">
        <w:t xml:space="preserve"> shall be adopted</w:t>
      </w:r>
      <w:r w:rsidR="00043748">
        <w:t xml:space="preserve"> accordingly</w:t>
      </w:r>
      <w:r w:rsidR="00C43D1F">
        <w:t>.</w:t>
      </w:r>
    </w:p>
    <w:p w14:paraId="04E17CF3" w14:textId="3DD25927" w:rsidR="005F05B7" w:rsidRDefault="005F05B7" w:rsidP="005F05B7">
      <w:pPr>
        <w:jc w:val="both"/>
      </w:pPr>
      <w:r>
        <w:t xml:space="preserve">For CSI-RS based measurements the UE can measure the neighbor cells simultaneously with serving cell, if the neighbor cell CSI-RS has the same SCS as serving cell and is contained within the bandwidth of CSI-RS from serving cell. In addition, for 60 kHz SCS, the CP for serving and neighbor cell needs to be the same. However, since these measurements are being done for mobility purposes, the UE should measure the same BW from serving and neighbor cell. This means that for intra-frequency measurements the BW and center frequency of CSI-RS for source and target cells need to be the </w:t>
      </w:r>
      <w:r>
        <w:lastRenderedPageBreak/>
        <w:t xml:space="preserve">same. Note that since the serving cell CSI-RS need to be within the active BWP, intra-frequency measurements will not need a gap. </w:t>
      </w:r>
      <w:r w:rsidR="00D758BE">
        <w:t xml:space="preserve">However, note that GAP based </w:t>
      </w:r>
      <w:r w:rsidR="000F3750">
        <w:t>CSI-RS measurement</w:t>
      </w:r>
      <w:r w:rsidR="00102342">
        <w:t xml:space="preserve"> can be expensive </w:t>
      </w:r>
      <w:r w:rsidR="00976873">
        <w:t xml:space="preserve">due to </w:t>
      </w:r>
      <w:r w:rsidR="00AF2406">
        <w:t>retuning</w:t>
      </w:r>
      <w:r w:rsidR="00F01B19">
        <w:t xml:space="preserve"> procedures.</w:t>
      </w:r>
    </w:p>
    <w:p w14:paraId="5FA17ECE" w14:textId="28A0ABB9" w:rsidR="00277DD6" w:rsidRDefault="005F05B7" w:rsidP="005F05B7">
      <w:pPr>
        <w:jc w:val="both"/>
        <w:rPr>
          <w:b/>
        </w:rPr>
      </w:pPr>
      <w:r w:rsidRPr="00E706FE">
        <w:rPr>
          <w:b/>
        </w:rPr>
        <w:t xml:space="preserve">Proposal 2: </w:t>
      </w:r>
      <w:r w:rsidR="00607930">
        <w:rPr>
          <w:b/>
        </w:rPr>
        <w:t>A</w:t>
      </w:r>
      <w:r w:rsidR="00FA106A" w:rsidRPr="00FA106A">
        <w:rPr>
          <w:b/>
        </w:rPr>
        <w:t>ll CSI-RS resources in the same MO have the same center frequency, BW, SCS, CP type configured</w:t>
      </w:r>
    </w:p>
    <w:p w14:paraId="5983240F" w14:textId="6EA05368" w:rsidR="005F05B7" w:rsidRPr="00E706FE" w:rsidRDefault="00277DD6" w:rsidP="005F05B7">
      <w:pPr>
        <w:jc w:val="both"/>
        <w:rPr>
          <w:b/>
        </w:rPr>
      </w:pPr>
      <w:r w:rsidRPr="00E706FE">
        <w:rPr>
          <w:b/>
        </w:rPr>
        <w:t>Proposal 2</w:t>
      </w:r>
      <w:r>
        <w:rPr>
          <w:b/>
        </w:rPr>
        <w:t>a</w:t>
      </w:r>
      <w:r w:rsidRPr="00E706FE">
        <w:rPr>
          <w:b/>
        </w:rPr>
        <w:t>:</w:t>
      </w:r>
      <w:r>
        <w:rPr>
          <w:b/>
        </w:rPr>
        <w:t xml:space="preserve"> </w:t>
      </w:r>
      <w:r w:rsidR="005F05B7" w:rsidRPr="00E706FE">
        <w:rPr>
          <w:b/>
        </w:rPr>
        <w:t xml:space="preserve">CSI-RS measurements to be considered intra-frequency if the CSI-RS of neighbor cell has the </w:t>
      </w:r>
      <w:r w:rsidR="005F05B7" w:rsidRPr="00E40784">
        <w:rPr>
          <w:b/>
        </w:rPr>
        <w:t>same</w:t>
      </w:r>
      <w:r w:rsidR="005F05B7" w:rsidRPr="00E706FE">
        <w:rPr>
          <w:b/>
        </w:rPr>
        <w:t xml:space="preserve"> </w:t>
      </w:r>
      <w:r w:rsidR="00F26479">
        <w:rPr>
          <w:b/>
        </w:rPr>
        <w:t>frequency</w:t>
      </w:r>
      <w:r w:rsidR="005F05B7" w:rsidRPr="00E706FE">
        <w:rPr>
          <w:b/>
        </w:rPr>
        <w:t>, bandwidth</w:t>
      </w:r>
      <w:r w:rsidR="00E40784">
        <w:rPr>
          <w:b/>
        </w:rPr>
        <w:t xml:space="preserve">, </w:t>
      </w:r>
      <w:r w:rsidR="005F05B7" w:rsidRPr="00E706FE">
        <w:rPr>
          <w:b/>
        </w:rPr>
        <w:t>SCS and CP duration as that of serving cell and the CSI-RS lies within the active BWP</w:t>
      </w:r>
      <w:r w:rsidR="002E2C52">
        <w:rPr>
          <w:b/>
        </w:rPr>
        <w:t>.</w:t>
      </w:r>
      <w:r w:rsidR="005F05B7" w:rsidRPr="00E706FE">
        <w:rPr>
          <w:b/>
        </w:rPr>
        <w:t xml:space="preserve"> </w:t>
      </w:r>
    </w:p>
    <w:p w14:paraId="44553514" w14:textId="51762596" w:rsidR="00DF3EEB" w:rsidRPr="00034F30" w:rsidRDefault="005F05B7" w:rsidP="00034F30">
      <w:pPr>
        <w:jc w:val="both"/>
        <w:rPr>
          <w:b/>
        </w:rPr>
      </w:pPr>
      <w:r w:rsidRPr="00E706FE">
        <w:rPr>
          <w:b/>
        </w:rPr>
        <w:t>Proposal 2</w:t>
      </w:r>
      <w:r w:rsidR="005567A0">
        <w:rPr>
          <w:b/>
        </w:rPr>
        <w:t>b</w:t>
      </w:r>
      <w:r w:rsidRPr="00E706FE">
        <w:rPr>
          <w:b/>
        </w:rPr>
        <w:t xml:space="preserve">: All CSI-RS measurements that don’t fall under proposal </w:t>
      </w:r>
      <w:r w:rsidR="004A0391">
        <w:rPr>
          <w:b/>
        </w:rPr>
        <w:t>2a</w:t>
      </w:r>
      <w:r w:rsidRPr="00E706FE">
        <w:rPr>
          <w:b/>
        </w:rPr>
        <w:t xml:space="preserve"> are considered inter-frequency. </w:t>
      </w:r>
    </w:p>
    <w:p w14:paraId="274369D7" w14:textId="01F61FC4" w:rsidR="00634DF1" w:rsidRDefault="00634DF1" w:rsidP="00634DF1">
      <w:pPr>
        <w:pStyle w:val="Heading2"/>
        <w:tabs>
          <w:tab w:val="clear" w:pos="8226"/>
        </w:tabs>
        <w:ind w:left="0" w:firstLine="0"/>
      </w:pPr>
      <w:r>
        <w:t xml:space="preserve">CSI-RS </w:t>
      </w:r>
      <w:r w:rsidRPr="00634DF1">
        <w:t xml:space="preserve">measurement </w:t>
      </w:r>
      <w:r w:rsidR="00151D5D">
        <w:t>capabilit</w:t>
      </w:r>
      <w:r w:rsidR="00480547">
        <w:t>y</w:t>
      </w:r>
      <w:r w:rsidR="00151D5D">
        <w:t xml:space="preserve"> and </w:t>
      </w:r>
      <w:r w:rsidR="00C905A5">
        <w:t>requirements</w:t>
      </w:r>
    </w:p>
    <w:p w14:paraId="1A27EDA5" w14:textId="03557FE4" w:rsidR="00634DF1" w:rsidRDefault="00686232" w:rsidP="007724AC">
      <w:pPr>
        <w:jc w:val="both"/>
      </w:pPr>
      <w:r>
        <w:t xml:space="preserve">Since CSI-RS alone </w:t>
      </w:r>
      <w:r w:rsidR="00823BC5">
        <w:t xml:space="preserve">doesnot warrant the identification of </w:t>
      </w:r>
      <w:r w:rsidR="00FD308D">
        <w:t>a new cell</w:t>
      </w:r>
      <w:r w:rsidR="00C118A2">
        <w:t xml:space="preserve">, </w:t>
      </w:r>
      <w:r w:rsidR="00F758D0">
        <w:t xml:space="preserve">the overall preference on the CSI-RS </w:t>
      </w:r>
      <w:r w:rsidR="004548AA">
        <w:t>measurement capability is to maintain the SSB association</w:t>
      </w:r>
      <w:r w:rsidR="00312D5F">
        <w:t xml:space="preserve"> </w:t>
      </w:r>
      <w:r w:rsidR="00E108DC">
        <w:t>indicated in</w:t>
      </w:r>
      <w:r w:rsidR="008528FC">
        <w:t xml:space="preserve"> the same MO.</w:t>
      </w:r>
      <w:r w:rsidR="00122476">
        <w:t xml:space="preserve"> </w:t>
      </w:r>
      <w:r w:rsidR="00DF561A">
        <w:t xml:space="preserve">Rooting in this observation, </w:t>
      </w:r>
      <w:r w:rsidR="009A7B27">
        <w:t>it is natural to d</w:t>
      </w:r>
      <w:r w:rsidR="00364AD6">
        <w:t xml:space="preserve">iscuss the capability </w:t>
      </w:r>
      <w:r w:rsidR="00352BF5">
        <w:t xml:space="preserve">per </w:t>
      </w:r>
      <w:r w:rsidR="00364AD6">
        <w:t xml:space="preserve">MO instead of </w:t>
      </w:r>
      <w:r w:rsidR="00352BF5">
        <w:t>per</w:t>
      </w:r>
      <w:r w:rsidR="00364AD6">
        <w:t xml:space="preserve"> </w:t>
      </w:r>
      <w:r w:rsidR="00AC7B88">
        <w:t xml:space="preserve">frequency layer. Further </w:t>
      </w:r>
      <w:r w:rsidR="0034591B">
        <w:t>we have following proposals.</w:t>
      </w:r>
    </w:p>
    <w:p w14:paraId="146564AB" w14:textId="7542CBCF" w:rsidR="00A72D2C" w:rsidRDefault="00A72D2C" w:rsidP="00A72D2C">
      <w:pPr>
        <w:overflowPunct w:val="0"/>
        <w:autoSpaceDE w:val="0"/>
        <w:autoSpaceDN w:val="0"/>
        <w:adjustRightInd w:val="0"/>
        <w:jc w:val="both"/>
        <w:textAlignment w:val="baseline"/>
        <w:rPr>
          <w:b/>
          <w:bCs/>
        </w:rPr>
      </w:pPr>
      <w:r>
        <w:rPr>
          <w:b/>
          <w:bCs/>
        </w:rPr>
        <w:t>Observation1: when a CSI-RS resource doesnot have an associated SSB for measuring a neighbour cell, UE measurement accuracy is affected by how well the neighbor cells</w:t>
      </w:r>
      <w:r w:rsidR="00551A41">
        <w:rPr>
          <w:b/>
          <w:bCs/>
        </w:rPr>
        <w:t xml:space="preserve"> are synchronized with the serving cell</w:t>
      </w:r>
      <w:r>
        <w:rPr>
          <w:b/>
          <w:bCs/>
        </w:rPr>
        <w:t xml:space="preserve">. </w:t>
      </w:r>
    </w:p>
    <w:p w14:paraId="7D03B3D2" w14:textId="020F9093" w:rsidR="00962F6B" w:rsidRDefault="00962F6B" w:rsidP="00B963B9">
      <w:pPr>
        <w:overflowPunct w:val="0"/>
        <w:autoSpaceDE w:val="0"/>
        <w:autoSpaceDN w:val="0"/>
        <w:adjustRightInd w:val="0"/>
        <w:jc w:val="both"/>
        <w:textAlignment w:val="baseline"/>
        <w:rPr>
          <w:b/>
          <w:bCs/>
          <w:lang w:val="en-US"/>
        </w:rPr>
      </w:pPr>
      <w:r w:rsidRPr="009E3828">
        <w:rPr>
          <w:b/>
          <w:bCs/>
          <w:lang w:val="en-US"/>
        </w:rPr>
        <w:t xml:space="preserve">Proposal3: </w:t>
      </w:r>
      <w:r w:rsidR="008650C5">
        <w:rPr>
          <w:b/>
          <w:bCs/>
          <w:lang w:val="en-US"/>
        </w:rPr>
        <w:t xml:space="preserve">Requirements shall be defined when </w:t>
      </w:r>
      <w:r w:rsidR="00C57C0E">
        <w:rPr>
          <w:b/>
          <w:bCs/>
          <w:lang w:val="en-US"/>
        </w:rPr>
        <w:t xml:space="preserve">CSI-RS </w:t>
      </w:r>
      <w:r w:rsidR="008650C5">
        <w:rPr>
          <w:b/>
          <w:bCs/>
          <w:lang w:val="en-US"/>
        </w:rPr>
        <w:t>is</w:t>
      </w:r>
      <w:r w:rsidR="00C57C0E">
        <w:rPr>
          <w:b/>
          <w:bCs/>
          <w:lang w:val="en-US"/>
        </w:rPr>
        <w:t xml:space="preserve"> </w:t>
      </w:r>
      <w:r w:rsidR="00B431DD">
        <w:rPr>
          <w:b/>
          <w:bCs/>
          <w:lang w:val="en-US"/>
        </w:rPr>
        <w:t>configured with an associated SSB</w:t>
      </w:r>
      <w:r w:rsidR="00932AF5">
        <w:rPr>
          <w:b/>
          <w:bCs/>
          <w:lang w:val="en-US"/>
        </w:rPr>
        <w:t xml:space="preserve"> within the MO</w:t>
      </w:r>
      <w:r w:rsidR="00B431DD">
        <w:rPr>
          <w:b/>
          <w:bCs/>
          <w:lang w:val="en-US"/>
        </w:rPr>
        <w:t xml:space="preserve">. </w:t>
      </w:r>
    </w:p>
    <w:p w14:paraId="0E17D1A3" w14:textId="510DC71E" w:rsidR="0034591B" w:rsidRDefault="0034591B" w:rsidP="00B963B9">
      <w:pPr>
        <w:overflowPunct w:val="0"/>
        <w:autoSpaceDE w:val="0"/>
        <w:autoSpaceDN w:val="0"/>
        <w:adjustRightInd w:val="0"/>
        <w:jc w:val="both"/>
        <w:textAlignment w:val="baseline"/>
        <w:rPr>
          <w:b/>
          <w:bCs/>
          <w:lang w:val="en-US"/>
        </w:rPr>
      </w:pPr>
      <w:r>
        <w:rPr>
          <w:b/>
          <w:bCs/>
          <w:lang w:val="en-US"/>
        </w:rPr>
        <w:t xml:space="preserve">Proposal3a: </w:t>
      </w:r>
      <w:r w:rsidR="002C1E95">
        <w:rPr>
          <w:b/>
          <w:bCs/>
          <w:lang w:val="en-US"/>
        </w:rPr>
        <w:t>Number of m</w:t>
      </w:r>
      <w:r w:rsidR="00816EF3">
        <w:rPr>
          <w:b/>
          <w:bCs/>
          <w:lang w:val="en-US"/>
        </w:rPr>
        <w:t xml:space="preserve">onitored cells </w:t>
      </w:r>
      <w:r w:rsidR="00006C21">
        <w:rPr>
          <w:b/>
          <w:bCs/>
          <w:lang w:val="en-US"/>
        </w:rPr>
        <w:t xml:space="preserve">is determined by the UE capability </w:t>
      </w:r>
      <w:r w:rsidR="00AD6839">
        <w:rPr>
          <w:b/>
          <w:bCs/>
          <w:lang w:val="en-US"/>
        </w:rPr>
        <w:t>based on</w:t>
      </w:r>
      <w:r w:rsidR="002C1E95">
        <w:rPr>
          <w:b/>
          <w:bCs/>
          <w:lang w:val="en-US"/>
        </w:rPr>
        <w:t xml:space="preserve"> SSB</w:t>
      </w:r>
      <w:r w:rsidR="00163490">
        <w:rPr>
          <w:b/>
          <w:bCs/>
          <w:lang w:val="en-US"/>
        </w:rPr>
        <w:t xml:space="preserve"> based measurements</w:t>
      </w:r>
      <w:r w:rsidR="002C1E95">
        <w:rPr>
          <w:b/>
          <w:bCs/>
          <w:lang w:val="en-US"/>
        </w:rPr>
        <w:t>.</w:t>
      </w:r>
    </w:p>
    <w:p w14:paraId="48D67A5C" w14:textId="2A29F740" w:rsidR="002C1E95" w:rsidRDefault="002C1E95" w:rsidP="00B963B9">
      <w:pPr>
        <w:overflowPunct w:val="0"/>
        <w:autoSpaceDE w:val="0"/>
        <w:autoSpaceDN w:val="0"/>
        <w:adjustRightInd w:val="0"/>
        <w:jc w:val="both"/>
        <w:textAlignment w:val="baseline"/>
        <w:rPr>
          <w:b/>
          <w:bCs/>
        </w:rPr>
      </w:pPr>
      <w:r>
        <w:rPr>
          <w:b/>
          <w:bCs/>
          <w:lang w:val="en-US"/>
        </w:rPr>
        <w:t xml:space="preserve">Proposal3b: </w:t>
      </w:r>
      <w:r w:rsidR="007956A8">
        <w:rPr>
          <w:b/>
          <w:bCs/>
          <w:lang w:val="en-US"/>
        </w:rPr>
        <w:t>“</w:t>
      </w:r>
      <w:r w:rsidR="007956A8" w:rsidRPr="007956A8">
        <w:rPr>
          <w:b/>
          <w:bCs/>
        </w:rPr>
        <w:t xml:space="preserve">The total number of CSI resources that UE can monitor should come from the UE capability </w:t>
      </w:r>
      <w:r w:rsidR="007956A8" w:rsidRPr="007956A8">
        <w:rPr>
          <w:b/>
          <w:bCs/>
          <w:i/>
          <w:iCs/>
        </w:rPr>
        <w:t>maxNumberCSI-RS-RRM-RS-SINR</w:t>
      </w:r>
      <w:r w:rsidR="007956A8">
        <w:rPr>
          <w:b/>
          <w:bCs/>
          <w:i/>
          <w:iCs/>
        </w:rPr>
        <w:t xml:space="preserve">.” </w:t>
      </w:r>
      <w:r w:rsidR="007956A8" w:rsidRPr="007956A8">
        <w:rPr>
          <w:b/>
          <w:bCs/>
        </w:rPr>
        <w:t>[3]</w:t>
      </w:r>
    </w:p>
    <w:p w14:paraId="26FF0D4C" w14:textId="435E46BA" w:rsidR="00195BC3" w:rsidRPr="003B721B" w:rsidRDefault="003B721B" w:rsidP="00B963B9">
      <w:pPr>
        <w:overflowPunct w:val="0"/>
        <w:autoSpaceDE w:val="0"/>
        <w:autoSpaceDN w:val="0"/>
        <w:adjustRightInd w:val="0"/>
        <w:jc w:val="both"/>
        <w:textAlignment w:val="baseline"/>
        <w:rPr>
          <w:b/>
          <w:bCs/>
          <w:lang w:val="en-US"/>
        </w:rPr>
      </w:pPr>
      <w:r>
        <w:rPr>
          <w:b/>
          <w:bCs/>
          <w:lang w:val="en-US"/>
        </w:rPr>
        <w:t xml:space="preserve">Proposal3c: </w:t>
      </w:r>
      <w:r w:rsidRPr="00B61D18">
        <w:rPr>
          <w:b/>
          <w:bCs/>
          <w:lang w:val="en-US"/>
        </w:rPr>
        <w:t xml:space="preserve">If CSI-RS is not configured with any associated SSB, requirement should </w:t>
      </w:r>
      <w:r>
        <w:rPr>
          <w:b/>
          <w:bCs/>
          <w:lang w:val="en-US"/>
        </w:rPr>
        <w:t xml:space="preserve">not </w:t>
      </w:r>
      <w:r w:rsidRPr="00B61D18">
        <w:rPr>
          <w:b/>
          <w:bCs/>
          <w:lang w:val="en-US"/>
        </w:rPr>
        <w:t>be defined</w:t>
      </w:r>
      <w:r>
        <w:rPr>
          <w:b/>
          <w:bCs/>
          <w:lang w:val="en-US"/>
        </w:rPr>
        <w:t xml:space="preserve"> or FFS unless </w:t>
      </w:r>
      <w:r w:rsidR="003A1B80">
        <w:rPr>
          <w:b/>
          <w:bCs/>
          <w:lang w:val="en-US"/>
        </w:rPr>
        <w:t xml:space="preserve">the </w:t>
      </w:r>
      <w:r w:rsidR="002344C1">
        <w:rPr>
          <w:b/>
          <w:bCs/>
          <w:lang w:val="en-US"/>
        </w:rPr>
        <w:t>network maintain</w:t>
      </w:r>
      <w:r w:rsidR="003A1B80">
        <w:rPr>
          <w:b/>
          <w:bCs/>
          <w:lang w:val="en-US"/>
        </w:rPr>
        <w:t>s</w:t>
      </w:r>
      <w:r w:rsidR="002344C1">
        <w:rPr>
          <w:b/>
          <w:bCs/>
          <w:lang w:val="en-US"/>
        </w:rPr>
        <w:t xml:space="preserve"> the </w:t>
      </w:r>
      <w:r w:rsidR="00CE208D">
        <w:rPr>
          <w:b/>
          <w:bCs/>
          <w:lang w:val="en-US"/>
        </w:rPr>
        <w:t xml:space="preserve">timing of the </w:t>
      </w:r>
      <w:r w:rsidR="003815A7">
        <w:rPr>
          <w:b/>
          <w:bCs/>
          <w:lang w:val="en-US"/>
        </w:rPr>
        <w:t>neighbor</w:t>
      </w:r>
      <w:r w:rsidR="002344C1">
        <w:rPr>
          <w:b/>
          <w:bCs/>
          <w:lang w:val="en-US"/>
        </w:rPr>
        <w:t xml:space="preserve"> cells </w:t>
      </w:r>
      <w:r w:rsidR="00597D6B">
        <w:rPr>
          <w:b/>
          <w:bCs/>
          <w:lang w:val="en-US"/>
        </w:rPr>
        <w:t>marginally aligned with that of</w:t>
      </w:r>
      <w:r w:rsidR="002344C1">
        <w:rPr>
          <w:b/>
          <w:bCs/>
          <w:lang w:val="en-US"/>
        </w:rPr>
        <w:t xml:space="preserve"> </w:t>
      </w:r>
      <w:r w:rsidR="003A1B80">
        <w:rPr>
          <w:b/>
          <w:bCs/>
          <w:lang w:val="en-US"/>
        </w:rPr>
        <w:t>a UE’s serving cell</w:t>
      </w:r>
      <w:r w:rsidR="00960B09">
        <w:rPr>
          <w:b/>
          <w:bCs/>
          <w:lang w:val="en-US"/>
        </w:rPr>
        <w:t>.</w:t>
      </w:r>
      <w:r w:rsidR="00597D6B">
        <w:rPr>
          <w:b/>
          <w:bCs/>
          <w:lang w:val="en-US"/>
        </w:rPr>
        <w:t xml:space="preserve"> The impact on the accuracy due to timing error is FFS.</w:t>
      </w:r>
      <w:bookmarkStart w:id="0" w:name="_GoBack"/>
      <w:bookmarkEnd w:id="0"/>
    </w:p>
    <w:p w14:paraId="229EF0BD" w14:textId="695EA7F1" w:rsidR="00FD0EA4" w:rsidRDefault="00B617BD" w:rsidP="00FD0EA4">
      <w:pPr>
        <w:pStyle w:val="Heading2"/>
        <w:tabs>
          <w:tab w:val="clear" w:pos="8226"/>
        </w:tabs>
        <w:ind w:left="0" w:firstLine="0"/>
      </w:pPr>
      <w:r>
        <w:t xml:space="preserve">GAP requirement for </w:t>
      </w:r>
      <w:r w:rsidR="001C6722">
        <w:t xml:space="preserve">inter-frequency </w:t>
      </w:r>
      <w:r>
        <w:t>CSI-RS</w:t>
      </w:r>
      <w:r w:rsidR="00F838C0">
        <w:t xml:space="preserve"> measurements</w:t>
      </w:r>
    </w:p>
    <w:p w14:paraId="1D2AC8A7" w14:textId="719FC620" w:rsidR="00E31C80" w:rsidRDefault="00E31C80" w:rsidP="00097765">
      <w:pPr>
        <w:jc w:val="both"/>
      </w:pPr>
      <w:r>
        <w:t xml:space="preserve">With the above definition of </w:t>
      </w:r>
      <w:r w:rsidR="00B5797C">
        <w:t>the</w:t>
      </w:r>
      <w:r>
        <w:t xml:space="preserve"> inter-frequency measurements, </w:t>
      </w:r>
      <w:r w:rsidR="00436428">
        <w:t>GAPs</w:t>
      </w:r>
      <w:r>
        <w:t xml:space="preserve"> will be needed when the CSI-RS SCS is different from </w:t>
      </w:r>
      <w:r w:rsidR="007920C2">
        <w:t xml:space="preserve">the </w:t>
      </w:r>
      <w:r>
        <w:t xml:space="preserve">active BWP or CSI-RS is not fully contained within the active BWP of the UE. </w:t>
      </w:r>
    </w:p>
    <w:p w14:paraId="0D607388" w14:textId="153A9529" w:rsidR="00E31C80" w:rsidRPr="00F357A5" w:rsidRDefault="00E31C80" w:rsidP="00097765">
      <w:pPr>
        <w:jc w:val="both"/>
        <w:rPr>
          <w:b/>
        </w:rPr>
      </w:pPr>
      <w:r w:rsidRPr="00F357A5">
        <w:rPr>
          <w:b/>
        </w:rPr>
        <w:t xml:space="preserve">Proposal </w:t>
      </w:r>
      <w:r w:rsidR="00097765" w:rsidRPr="00F357A5">
        <w:rPr>
          <w:b/>
        </w:rPr>
        <w:t>4</w:t>
      </w:r>
      <w:r w:rsidRPr="00F357A5">
        <w:rPr>
          <w:b/>
        </w:rPr>
        <w:t xml:space="preserve">: The UE will need </w:t>
      </w:r>
      <w:r w:rsidR="00A02BB3">
        <w:rPr>
          <w:b/>
        </w:rPr>
        <w:t>GAPs</w:t>
      </w:r>
      <w:r w:rsidRPr="00F357A5">
        <w:rPr>
          <w:b/>
        </w:rPr>
        <w:t xml:space="preserve"> for CSI-RS </w:t>
      </w:r>
      <w:r w:rsidR="004A318D">
        <w:rPr>
          <w:b/>
        </w:rPr>
        <w:t>L3</w:t>
      </w:r>
      <w:r w:rsidRPr="00F357A5">
        <w:rPr>
          <w:b/>
        </w:rPr>
        <w:t xml:space="preserve"> measurements if</w:t>
      </w:r>
    </w:p>
    <w:p w14:paraId="483CD91C" w14:textId="77777777" w:rsidR="00E31C80" w:rsidRPr="00F357A5" w:rsidRDefault="00E31C80" w:rsidP="00097765">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The SCS of CSI-RS is different from active BWP</w:t>
      </w:r>
    </w:p>
    <w:p w14:paraId="6161E38F" w14:textId="32445F1D" w:rsidR="00E31C80" w:rsidRPr="00F357A5" w:rsidRDefault="00E31C80" w:rsidP="00097765">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 xml:space="preserve">The CSI-RS is not fully </w:t>
      </w:r>
      <w:r w:rsidR="00BC726C">
        <w:rPr>
          <w:rFonts w:eastAsia="MS Mincho"/>
          <w:b/>
          <w:sz w:val="20"/>
          <w:szCs w:val="20"/>
          <w:lang w:val="en-GB"/>
        </w:rPr>
        <w:t>confined</w:t>
      </w:r>
      <w:r w:rsidRPr="00F357A5">
        <w:rPr>
          <w:rFonts w:eastAsia="MS Mincho"/>
          <w:b/>
          <w:sz w:val="20"/>
          <w:szCs w:val="20"/>
          <w:lang w:val="en-GB"/>
        </w:rPr>
        <w:t xml:space="preserve"> within the active BWP</w:t>
      </w:r>
    </w:p>
    <w:p w14:paraId="0363BD5E" w14:textId="451870CC" w:rsidR="00E31C80" w:rsidRPr="00F357A5" w:rsidRDefault="00E31C80" w:rsidP="00097765">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 xml:space="preserve">The CP of cells to be measured </w:t>
      </w:r>
      <w:r w:rsidR="009C7CCE">
        <w:rPr>
          <w:rFonts w:eastAsia="MS Mincho"/>
          <w:b/>
          <w:sz w:val="20"/>
          <w:szCs w:val="20"/>
          <w:lang w:val="en-GB"/>
        </w:rPr>
        <w:t>is</w:t>
      </w:r>
      <w:r w:rsidRPr="00F357A5">
        <w:rPr>
          <w:rFonts w:eastAsia="MS Mincho"/>
          <w:b/>
          <w:sz w:val="20"/>
          <w:szCs w:val="20"/>
          <w:lang w:val="en-GB"/>
        </w:rPr>
        <w:t xml:space="preserve"> different from that of active BWP (60 kHz SCS only)</w:t>
      </w:r>
    </w:p>
    <w:p w14:paraId="24647F84" w14:textId="3D8EF6D1" w:rsidR="00E31C80" w:rsidRDefault="00E31C80" w:rsidP="00097765">
      <w:pPr>
        <w:jc w:val="both"/>
      </w:pPr>
      <w:r>
        <w:t xml:space="preserve">One difference between gaps for SSB based measurements and CSI-RS based measurements would be the time needed for the UE to tune for measurements and tune back. In SSB based measurements the UE just needs to tune its RF to capture samples for searcher. The searcher can then process the samples in offline or online manner. However, for CSI-RS based measurements, not only the RF needs to be re-tuned, but the baseband DL data path will need to be re-programmed too. As such the tune times here will be closer to </w:t>
      </w:r>
      <w:r w:rsidR="005F3237">
        <w:t xml:space="preserve">what </w:t>
      </w:r>
      <w:r>
        <w:t xml:space="preserve">BWP switch </w:t>
      </w:r>
      <w:r w:rsidR="005F3237">
        <w:t xml:space="preserve">requires </w:t>
      </w:r>
      <w:r>
        <w:t xml:space="preserve">rather than the 500 us assumed for SSB based measurements. </w:t>
      </w:r>
    </w:p>
    <w:p w14:paraId="3E7C9F8E" w14:textId="23D29F2C" w:rsidR="00E31C80" w:rsidRPr="00F357A5" w:rsidRDefault="00E31C80" w:rsidP="00E31C80">
      <w:pPr>
        <w:rPr>
          <w:b/>
        </w:rPr>
      </w:pPr>
      <w:r w:rsidRPr="00F357A5">
        <w:rPr>
          <w:b/>
        </w:rPr>
        <w:t xml:space="preserve">Proposal </w:t>
      </w:r>
      <w:r w:rsidR="00F357A5" w:rsidRPr="00F357A5">
        <w:rPr>
          <w:b/>
        </w:rPr>
        <w:t>5</w:t>
      </w:r>
      <w:r w:rsidRPr="00F357A5">
        <w:rPr>
          <w:b/>
        </w:rPr>
        <w:t xml:space="preserve">: The tuning time for CSI-RS based measurements that are outside UE’s active BWP will be same as that for BWP switch.  </w:t>
      </w:r>
    </w:p>
    <w:p w14:paraId="05109B46" w14:textId="602D9035" w:rsidR="00F2107A" w:rsidRDefault="0032488E" w:rsidP="005D6C7D">
      <w:pPr>
        <w:pStyle w:val="Heading1"/>
        <w:rPr>
          <w:lang w:val="en-US"/>
        </w:rPr>
      </w:pPr>
      <w:r>
        <w:rPr>
          <w:lang w:val="en-US"/>
        </w:rPr>
        <w:t>Con</w:t>
      </w:r>
      <w:r w:rsidR="00F2107A">
        <w:rPr>
          <w:lang w:val="en-US"/>
        </w:rPr>
        <w:t>clusions</w:t>
      </w:r>
    </w:p>
    <w:p w14:paraId="4F021BFE" w14:textId="093C5030" w:rsidR="00B7472E" w:rsidRPr="00B7472E" w:rsidRDefault="00FF34D7" w:rsidP="00B7472E">
      <w:pPr>
        <w:rPr>
          <w:lang w:val="en-US"/>
        </w:rPr>
      </w:pPr>
      <w:r>
        <w:rPr>
          <w:lang w:val="en-US"/>
        </w:rPr>
        <w:t xml:space="preserve">To summarize our proposals </w:t>
      </w:r>
      <w:r w:rsidR="00095247">
        <w:rPr>
          <w:lang w:val="en-US"/>
        </w:rPr>
        <w:t xml:space="preserve">for CSI-RS L3 measurements, </w:t>
      </w:r>
    </w:p>
    <w:p w14:paraId="7203EF42" w14:textId="54288A60" w:rsidR="00095247" w:rsidRDefault="00095247" w:rsidP="00095247">
      <w:pPr>
        <w:jc w:val="both"/>
        <w:rPr>
          <w:b/>
          <w:bCs/>
        </w:rPr>
      </w:pPr>
      <w:r w:rsidRPr="00EC2784">
        <w:rPr>
          <w:b/>
          <w:bCs/>
        </w:rPr>
        <w:t xml:space="preserve">Proposal 1: RAN4 to define requirements for CSI-RS based measurements for </w:t>
      </w:r>
      <w:r>
        <w:rPr>
          <w:b/>
          <w:bCs/>
        </w:rPr>
        <w:t xml:space="preserve">the </w:t>
      </w:r>
      <w:r w:rsidRPr="00EC2784">
        <w:rPr>
          <w:b/>
          <w:bCs/>
        </w:rPr>
        <w:t xml:space="preserve">following configuration only:  48 PRB’s and density D =3. </w:t>
      </w:r>
    </w:p>
    <w:p w14:paraId="79323E0E" w14:textId="77777777" w:rsidR="00095247" w:rsidRDefault="00095247" w:rsidP="00095247">
      <w:pPr>
        <w:jc w:val="both"/>
        <w:rPr>
          <w:b/>
        </w:rPr>
      </w:pPr>
      <w:r w:rsidRPr="00E706FE">
        <w:rPr>
          <w:b/>
        </w:rPr>
        <w:t xml:space="preserve">Proposal 2: </w:t>
      </w:r>
      <w:r>
        <w:rPr>
          <w:b/>
        </w:rPr>
        <w:t>A</w:t>
      </w:r>
      <w:r w:rsidRPr="00FA106A">
        <w:rPr>
          <w:b/>
        </w:rPr>
        <w:t>ll CSI-RS resources in the same MO have the same center frequency, BW, SCS, CP type configured</w:t>
      </w:r>
    </w:p>
    <w:p w14:paraId="17838F42" w14:textId="77777777" w:rsidR="00095247" w:rsidRPr="00E706FE" w:rsidRDefault="00095247" w:rsidP="00095247">
      <w:pPr>
        <w:jc w:val="both"/>
        <w:rPr>
          <w:b/>
        </w:rPr>
      </w:pPr>
      <w:r w:rsidRPr="00E706FE">
        <w:rPr>
          <w:b/>
        </w:rPr>
        <w:lastRenderedPageBreak/>
        <w:t>Proposal 2</w:t>
      </w:r>
      <w:r>
        <w:rPr>
          <w:b/>
        </w:rPr>
        <w:t>a</w:t>
      </w:r>
      <w:r w:rsidRPr="00E706FE">
        <w:rPr>
          <w:b/>
        </w:rPr>
        <w:t>:</w:t>
      </w:r>
      <w:r>
        <w:rPr>
          <w:b/>
        </w:rPr>
        <w:t xml:space="preserve"> </w:t>
      </w:r>
      <w:r w:rsidRPr="00E706FE">
        <w:rPr>
          <w:b/>
        </w:rPr>
        <w:t xml:space="preserve">CSI-RS measurements to be considered intra-frequency if the CSI-RS of neighbor cell has the </w:t>
      </w:r>
      <w:r w:rsidRPr="00E40784">
        <w:rPr>
          <w:b/>
        </w:rPr>
        <w:t>same</w:t>
      </w:r>
      <w:r w:rsidRPr="00E706FE">
        <w:rPr>
          <w:b/>
        </w:rPr>
        <w:t xml:space="preserve"> </w:t>
      </w:r>
      <w:r>
        <w:rPr>
          <w:b/>
        </w:rPr>
        <w:t>frequency</w:t>
      </w:r>
      <w:r w:rsidRPr="00E706FE">
        <w:rPr>
          <w:b/>
        </w:rPr>
        <w:t>, bandwidth</w:t>
      </w:r>
      <w:r>
        <w:rPr>
          <w:b/>
        </w:rPr>
        <w:t xml:space="preserve">, </w:t>
      </w:r>
      <w:r w:rsidRPr="00E706FE">
        <w:rPr>
          <w:b/>
        </w:rPr>
        <w:t>SCS and CP duration as that of serving cell and the CSI-RS lies within the active BWP</w:t>
      </w:r>
      <w:r>
        <w:rPr>
          <w:b/>
        </w:rPr>
        <w:t>.</w:t>
      </w:r>
      <w:r w:rsidRPr="00E706FE">
        <w:rPr>
          <w:b/>
        </w:rPr>
        <w:t xml:space="preserve"> </w:t>
      </w:r>
    </w:p>
    <w:p w14:paraId="2D1B874F" w14:textId="2DC79298" w:rsidR="00095247" w:rsidRPr="00034F30" w:rsidRDefault="00095247" w:rsidP="00095247">
      <w:pPr>
        <w:jc w:val="both"/>
        <w:rPr>
          <w:b/>
        </w:rPr>
      </w:pPr>
      <w:r w:rsidRPr="00E706FE">
        <w:rPr>
          <w:b/>
        </w:rPr>
        <w:t>Proposal 2</w:t>
      </w:r>
      <w:r>
        <w:rPr>
          <w:b/>
        </w:rPr>
        <w:t>b</w:t>
      </w:r>
      <w:r w:rsidRPr="00E706FE">
        <w:rPr>
          <w:b/>
        </w:rPr>
        <w:t xml:space="preserve">: All CSI-RS measurements that don’t fall under proposal </w:t>
      </w:r>
      <w:r w:rsidR="004A0391">
        <w:rPr>
          <w:b/>
        </w:rPr>
        <w:t>2a</w:t>
      </w:r>
      <w:r w:rsidRPr="00E706FE">
        <w:rPr>
          <w:b/>
        </w:rPr>
        <w:t xml:space="preserve"> are considered inter-frequency. </w:t>
      </w:r>
    </w:p>
    <w:p w14:paraId="1C92FF96" w14:textId="77777777" w:rsidR="000A6DB9" w:rsidRDefault="000A6DB9" w:rsidP="000A6DB9">
      <w:pPr>
        <w:overflowPunct w:val="0"/>
        <w:autoSpaceDE w:val="0"/>
        <w:autoSpaceDN w:val="0"/>
        <w:adjustRightInd w:val="0"/>
        <w:jc w:val="both"/>
        <w:textAlignment w:val="baseline"/>
        <w:rPr>
          <w:b/>
          <w:bCs/>
          <w:lang w:val="en-US"/>
        </w:rPr>
      </w:pPr>
      <w:r w:rsidRPr="009E3828">
        <w:rPr>
          <w:b/>
          <w:bCs/>
          <w:lang w:val="en-US"/>
        </w:rPr>
        <w:t xml:space="preserve">Proposal3: </w:t>
      </w:r>
      <w:r>
        <w:rPr>
          <w:b/>
          <w:bCs/>
          <w:lang w:val="en-US"/>
        </w:rPr>
        <w:t xml:space="preserve">Requirements shall be defined when CSI-RS is configured with an associated SSB within the MO. </w:t>
      </w:r>
    </w:p>
    <w:p w14:paraId="4E63E87F" w14:textId="77777777" w:rsidR="000A6DB9" w:rsidRDefault="000A6DB9" w:rsidP="000A6DB9">
      <w:pPr>
        <w:overflowPunct w:val="0"/>
        <w:autoSpaceDE w:val="0"/>
        <w:autoSpaceDN w:val="0"/>
        <w:adjustRightInd w:val="0"/>
        <w:jc w:val="both"/>
        <w:textAlignment w:val="baseline"/>
        <w:rPr>
          <w:b/>
          <w:bCs/>
          <w:lang w:val="en-US"/>
        </w:rPr>
      </w:pPr>
      <w:r>
        <w:rPr>
          <w:b/>
          <w:bCs/>
          <w:lang w:val="en-US"/>
        </w:rPr>
        <w:t>Proposal3a: Number of monitored cells is determined by the UE capability based on SSB based measurements.</w:t>
      </w:r>
    </w:p>
    <w:p w14:paraId="69DB2328" w14:textId="77777777" w:rsidR="000A6DB9" w:rsidRDefault="000A6DB9" w:rsidP="000A6DB9">
      <w:pPr>
        <w:overflowPunct w:val="0"/>
        <w:autoSpaceDE w:val="0"/>
        <w:autoSpaceDN w:val="0"/>
        <w:adjustRightInd w:val="0"/>
        <w:jc w:val="both"/>
        <w:textAlignment w:val="baseline"/>
        <w:rPr>
          <w:b/>
          <w:bCs/>
        </w:rPr>
      </w:pPr>
      <w:r>
        <w:rPr>
          <w:b/>
          <w:bCs/>
          <w:lang w:val="en-US"/>
        </w:rPr>
        <w:t>Proposal3b: “</w:t>
      </w:r>
      <w:r w:rsidRPr="007956A8">
        <w:rPr>
          <w:b/>
          <w:bCs/>
        </w:rPr>
        <w:t xml:space="preserve">The total number of CSI resources that UE can monitor should come from the UE capability </w:t>
      </w:r>
      <w:r w:rsidRPr="007956A8">
        <w:rPr>
          <w:b/>
          <w:bCs/>
          <w:i/>
          <w:iCs/>
        </w:rPr>
        <w:t>maxNumberCSI-RS-RRM-RS-SINR</w:t>
      </w:r>
      <w:r>
        <w:rPr>
          <w:b/>
          <w:bCs/>
          <w:i/>
          <w:iCs/>
        </w:rPr>
        <w:t xml:space="preserve">.” </w:t>
      </w:r>
      <w:r w:rsidRPr="007956A8">
        <w:rPr>
          <w:b/>
          <w:bCs/>
        </w:rPr>
        <w:t>[3]</w:t>
      </w:r>
    </w:p>
    <w:p w14:paraId="16E09943" w14:textId="77777777" w:rsidR="000A6DB9" w:rsidRPr="003B721B" w:rsidRDefault="000A6DB9" w:rsidP="000A6DB9">
      <w:pPr>
        <w:overflowPunct w:val="0"/>
        <w:autoSpaceDE w:val="0"/>
        <w:autoSpaceDN w:val="0"/>
        <w:adjustRightInd w:val="0"/>
        <w:jc w:val="both"/>
        <w:textAlignment w:val="baseline"/>
        <w:rPr>
          <w:b/>
          <w:bCs/>
          <w:lang w:val="en-US"/>
        </w:rPr>
      </w:pPr>
      <w:r>
        <w:rPr>
          <w:b/>
          <w:bCs/>
          <w:lang w:val="en-US"/>
        </w:rPr>
        <w:t xml:space="preserve">Proposal3c: </w:t>
      </w:r>
      <w:r w:rsidRPr="00B61D18">
        <w:rPr>
          <w:b/>
          <w:bCs/>
          <w:lang w:val="en-US"/>
        </w:rPr>
        <w:t xml:space="preserve">If CSI-RS is not configured with any associated SSB, requirement should </w:t>
      </w:r>
      <w:r>
        <w:rPr>
          <w:b/>
          <w:bCs/>
          <w:lang w:val="en-US"/>
        </w:rPr>
        <w:t xml:space="preserve">not </w:t>
      </w:r>
      <w:r w:rsidRPr="00B61D18">
        <w:rPr>
          <w:b/>
          <w:bCs/>
          <w:lang w:val="en-US"/>
        </w:rPr>
        <w:t>be defined</w:t>
      </w:r>
      <w:r>
        <w:rPr>
          <w:b/>
          <w:bCs/>
          <w:lang w:val="en-US"/>
        </w:rPr>
        <w:t xml:space="preserve"> or FFS unless the network maintains the measured cells synchronized w.r.t a UE’s serving cell.</w:t>
      </w:r>
    </w:p>
    <w:p w14:paraId="17635ACB" w14:textId="77777777" w:rsidR="00095247" w:rsidRPr="00F357A5" w:rsidRDefault="00095247" w:rsidP="00095247">
      <w:pPr>
        <w:jc w:val="both"/>
        <w:rPr>
          <w:b/>
        </w:rPr>
      </w:pPr>
      <w:r w:rsidRPr="00F357A5">
        <w:rPr>
          <w:b/>
        </w:rPr>
        <w:t xml:space="preserve">Proposal 4: The UE will need </w:t>
      </w:r>
      <w:r>
        <w:rPr>
          <w:b/>
        </w:rPr>
        <w:t>GAPs</w:t>
      </w:r>
      <w:r w:rsidRPr="00F357A5">
        <w:rPr>
          <w:b/>
        </w:rPr>
        <w:t xml:space="preserve"> for CSI-RS </w:t>
      </w:r>
      <w:r>
        <w:rPr>
          <w:b/>
        </w:rPr>
        <w:t>L3</w:t>
      </w:r>
      <w:r w:rsidRPr="00F357A5">
        <w:rPr>
          <w:b/>
        </w:rPr>
        <w:t xml:space="preserve"> measurements if</w:t>
      </w:r>
    </w:p>
    <w:p w14:paraId="599EE48D" w14:textId="77777777" w:rsidR="00095247" w:rsidRPr="00F357A5" w:rsidRDefault="00095247" w:rsidP="00095247">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The SCS of CSI-RS is different from active BWP</w:t>
      </w:r>
    </w:p>
    <w:p w14:paraId="3FB2E803" w14:textId="77777777" w:rsidR="00095247" w:rsidRPr="00F357A5" w:rsidRDefault="00095247" w:rsidP="00095247">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 xml:space="preserve">The CSI-RS is not fully </w:t>
      </w:r>
      <w:r>
        <w:rPr>
          <w:rFonts w:eastAsia="MS Mincho"/>
          <w:b/>
          <w:sz w:val="20"/>
          <w:szCs w:val="20"/>
          <w:lang w:val="en-GB"/>
        </w:rPr>
        <w:t>confined</w:t>
      </w:r>
      <w:r w:rsidRPr="00F357A5">
        <w:rPr>
          <w:rFonts w:eastAsia="MS Mincho"/>
          <w:b/>
          <w:sz w:val="20"/>
          <w:szCs w:val="20"/>
          <w:lang w:val="en-GB"/>
        </w:rPr>
        <w:t xml:space="preserve"> within the active BWP</w:t>
      </w:r>
    </w:p>
    <w:p w14:paraId="4D7B9F6B" w14:textId="77777777" w:rsidR="00095247" w:rsidRPr="00F357A5" w:rsidRDefault="00095247" w:rsidP="00095247">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 xml:space="preserve">The CP of cells to be measured </w:t>
      </w:r>
      <w:r>
        <w:rPr>
          <w:rFonts w:eastAsia="MS Mincho"/>
          <w:b/>
          <w:sz w:val="20"/>
          <w:szCs w:val="20"/>
          <w:lang w:val="en-GB"/>
        </w:rPr>
        <w:t>is</w:t>
      </w:r>
      <w:r w:rsidRPr="00F357A5">
        <w:rPr>
          <w:rFonts w:eastAsia="MS Mincho"/>
          <w:b/>
          <w:sz w:val="20"/>
          <w:szCs w:val="20"/>
          <w:lang w:val="en-GB"/>
        </w:rPr>
        <w:t xml:space="preserve"> different from that of active BWP (60 kHz SCS only)</w:t>
      </w:r>
    </w:p>
    <w:p w14:paraId="7AE41A6E" w14:textId="77777777" w:rsidR="00095247" w:rsidRPr="00095247" w:rsidRDefault="00095247" w:rsidP="00095247">
      <w:pPr>
        <w:rPr>
          <w:b/>
        </w:rPr>
      </w:pPr>
      <w:r w:rsidRPr="00095247">
        <w:rPr>
          <w:b/>
        </w:rPr>
        <w:t xml:space="preserve">Proposal 5: The tuning time for CSI-RS based measurements that are outside UE’s active BWP will be same as that for BWP switch.  </w:t>
      </w:r>
    </w:p>
    <w:p w14:paraId="0C633F9D" w14:textId="77777777" w:rsidR="00797CE5" w:rsidRDefault="00797CE5" w:rsidP="006050F7">
      <w:pPr>
        <w:pStyle w:val="Heading1"/>
        <w:numPr>
          <w:ilvl w:val="0"/>
          <w:numId w:val="0"/>
        </w:numPr>
        <w:rPr>
          <w:lang w:val="en-US"/>
        </w:rPr>
      </w:pPr>
      <w:r>
        <w:rPr>
          <w:lang w:val="en-US"/>
        </w:rPr>
        <w:t>References</w:t>
      </w:r>
    </w:p>
    <w:p w14:paraId="17EDE351" w14:textId="1AD1C48B" w:rsidR="00A707DA" w:rsidRDefault="002339E1" w:rsidP="00A707DA">
      <w:pPr>
        <w:rPr>
          <w:lang w:val="en-US"/>
        </w:rPr>
      </w:pPr>
      <w:r w:rsidRPr="008F2942">
        <w:t xml:space="preserve">[1] </w:t>
      </w:r>
      <w:bookmarkStart w:id="1" w:name="OLE_LINK682"/>
      <w:bookmarkStart w:id="2" w:name="OLE_LINK683"/>
      <w:bookmarkStart w:id="3" w:name="OLE_LINK2"/>
      <w:r w:rsidR="00A707DA" w:rsidRPr="00A707DA">
        <w:rPr>
          <w:lang w:val="en-US"/>
        </w:rPr>
        <w:t>R4-2002055, “Discussion on definition for intra and inter-frequency for CSI-RS based RRM measurements”,</w:t>
      </w:r>
      <w:bookmarkEnd w:id="1"/>
      <w:bookmarkEnd w:id="2"/>
      <w:bookmarkEnd w:id="3"/>
      <w:r w:rsidR="00A707DA" w:rsidRPr="00A707DA">
        <w:rPr>
          <w:lang w:val="en-US"/>
        </w:rPr>
        <w:t xml:space="preserve"> Qualcomm</w:t>
      </w:r>
    </w:p>
    <w:p w14:paraId="7C6DD18C" w14:textId="24E49BC5" w:rsidR="00CF5CDA" w:rsidRDefault="00CF5CDA" w:rsidP="00A707DA">
      <w:pPr>
        <w:rPr>
          <w:lang w:val="en-US"/>
        </w:rPr>
      </w:pPr>
      <w:r>
        <w:rPr>
          <w:lang w:val="en-US"/>
        </w:rPr>
        <w:t>[2]</w:t>
      </w:r>
      <w:r w:rsidR="008D48FE">
        <w:rPr>
          <w:lang w:val="en-US"/>
        </w:rPr>
        <w:t xml:space="preserve"> </w:t>
      </w:r>
      <w:r w:rsidR="00F24325" w:rsidRPr="00F24325">
        <w:rPr>
          <w:lang w:val="en-US"/>
        </w:rPr>
        <w:t>R4-2002257</w:t>
      </w:r>
      <w:r w:rsidR="00F24325">
        <w:rPr>
          <w:lang w:val="en-US"/>
        </w:rPr>
        <w:t xml:space="preserve">, </w:t>
      </w:r>
      <w:r w:rsidR="008D48FE">
        <w:rPr>
          <w:lang w:val="en-US"/>
        </w:rPr>
        <w:t>“</w:t>
      </w:r>
      <w:r w:rsidR="008D48FE" w:rsidRPr="008D48FE">
        <w:rPr>
          <w:lang w:val="en-US"/>
        </w:rPr>
        <w:t>WF on CSI-RS configuration and intra/inter-frequency measurements definition for CSI-RS based L3 measurement</w:t>
      </w:r>
      <w:r w:rsidR="008D48FE">
        <w:rPr>
          <w:lang w:val="en-US"/>
        </w:rPr>
        <w:t>”</w:t>
      </w:r>
      <w:r w:rsidR="00F24325">
        <w:rPr>
          <w:lang w:val="en-US"/>
        </w:rPr>
        <w:t>, CATT</w:t>
      </w:r>
    </w:p>
    <w:p w14:paraId="1ADFBBFD" w14:textId="3546727B" w:rsidR="00CF5CDA" w:rsidRDefault="00CF5CDA" w:rsidP="00A707DA">
      <w:pPr>
        <w:rPr>
          <w:rFonts w:eastAsia="SimSun"/>
          <w:sz w:val="22"/>
          <w:szCs w:val="22"/>
          <w:lang w:eastAsia="zh-CN"/>
        </w:rPr>
      </w:pPr>
      <w:r>
        <w:rPr>
          <w:lang w:val="en-US"/>
        </w:rPr>
        <w:t>[3]</w:t>
      </w:r>
      <w:r w:rsidR="007873E4">
        <w:rPr>
          <w:lang w:val="en-US"/>
        </w:rPr>
        <w:t xml:space="preserve"> </w:t>
      </w:r>
      <w:r w:rsidR="007873E4" w:rsidRPr="007873E4">
        <w:rPr>
          <w:lang w:val="en-US"/>
        </w:rPr>
        <w:t>R4-2002258</w:t>
      </w:r>
      <w:r w:rsidR="007873E4">
        <w:rPr>
          <w:lang w:val="en-US"/>
        </w:rPr>
        <w:t>, “</w:t>
      </w:r>
      <w:r w:rsidR="002900D0" w:rsidRPr="002900D0">
        <w:rPr>
          <w:lang w:val="en-US"/>
        </w:rPr>
        <w:t>WF on CSI-RS based L3 measurement capability and requirements</w:t>
      </w:r>
      <w:r w:rsidR="007873E4">
        <w:rPr>
          <w:lang w:val="en-US"/>
        </w:rPr>
        <w:t>”</w:t>
      </w:r>
      <w:r w:rsidR="002900D0">
        <w:rPr>
          <w:lang w:val="en-US"/>
        </w:rPr>
        <w:t>, OPPO</w:t>
      </w:r>
    </w:p>
    <w:sectPr w:rsidR="00CF5CDA"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AB283" w14:textId="77777777" w:rsidR="0033456B" w:rsidRDefault="0033456B">
      <w:r>
        <w:separator/>
      </w:r>
    </w:p>
  </w:endnote>
  <w:endnote w:type="continuationSeparator" w:id="0">
    <w:p w14:paraId="1B969027" w14:textId="77777777" w:rsidR="0033456B" w:rsidRDefault="00334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AB7980" w:rsidRDefault="00AB7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AB7980" w:rsidRDefault="00AB798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E6546" w14:textId="77777777" w:rsidR="0033456B" w:rsidRDefault="0033456B">
      <w:r>
        <w:separator/>
      </w:r>
    </w:p>
  </w:footnote>
  <w:footnote w:type="continuationSeparator" w:id="0">
    <w:p w14:paraId="44ADA2E7" w14:textId="77777777" w:rsidR="0033456B" w:rsidRDefault="00334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554768"/>
    <w:multiLevelType w:val="hybridMultilevel"/>
    <w:tmpl w:val="557CDF80"/>
    <w:lvl w:ilvl="0" w:tplc="7FB0076E">
      <w:start w:val="7"/>
      <w:numFmt w:val="bullet"/>
      <w:lvlText w:val="-"/>
      <w:lvlJc w:val="left"/>
      <w:pPr>
        <w:ind w:left="720" w:hanging="360"/>
      </w:pPr>
      <w:rPr>
        <w:rFonts w:ascii="Calibri" w:eastAsiaTheme="minorEastAsia"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95D93"/>
    <w:multiLevelType w:val="hybridMultilevel"/>
    <w:tmpl w:val="56D45EE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465EB"/>
    <w:multiLevelType w:val="hybridMultilevel"/>
    <w:tmpl w:val="7534C3B4"/>
    <w:lvl w:ilvl="0" w:tplc="741CB46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F346A"/>
    <w:multiLevelType w:val="hybridMultilevel"/>
    <w:tmpl w:val="EF4A73FE"/>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E13492"/>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B277C0"/>
    <w:multiLevelType w:val="hybridMultilevel"/>
    <w:tmpl w:val="96CA2E52"/>
    <w:lvl w:ilvl="0" w:tplc="7122C4D6">
      <w:start w:val="1"/>
      <w:numFmt w:val="bullet"/>
      <w:lvlText w:val="•"/>
      <w:lvlJc w:val="left"/>
      <w:pPr>
        <w:tabs>
          <w:tab w:val="num" w:pos="720"/>
        </w:tabs>
        <w:ind w:left="720" w:hanging="360"/>
      </w:pPr>
      <w:rPr>
        <w:rFonts w:ascii="Arial" w:hAnsi="Arial" w:hint="default"/>
      </w:rPr>
    </w:lvl>
    <w:lvl w:ilvl="1" w:tplc="FA02CD90" w:tentative="1">
      <w:start w:val="1"/>
      <w:numFmt w:val="bullet"/>
      <w:lvlText w:val="•"/>
      <w:lvlJc w:val="left"/>
      <w:pPr>
        <w:tabs>
          <w:tab w:val="num" w:pos="1440"/>
        </w:tabs>
        <w:ind w:left="1440" w:hanging="360"/>
      </w:pPr>
      <w:rPr>
        <w:rFonts w:ascii="Arial" w:hAnsi="Arial" w:hint="default"/>
      </w:rPr>
    </w:lvl>
    <w:lvl w:ilvl="2" w:tplc="9D6E3278" w:tentative="1">
      <w:start w:val="1"/>
      <w:numFmt w:val="bullet"/>
      <w:lvlText w:val="•"/>
      <w:lvlJc w:val="left"/>
      <w:pPr>
        <w:tabs>
          <w:tab w:val="num" w:pos="2160"/>
        </w:tabs>
        <w:ind w:left="2160" w:hanging="360"/>
      </w:pPr>
      <w:rPr>
        <w:rFonts w:ascii="Arial" w:hAnsi="Arial" w:hint="default"/>
      </w:rPr>
    </w:lvl>
    <w:lvl w:ilvl="3" w:tplc="A912B7DE" w:tentative="1">
      <w:start w:val="1"/>
      <w:numFmt w:val="bullet"/>
      <w:lvlText w:val="•"/>
      <w:lvlJc w:val="left"/>
      <w:pPr>
        <w:tabs>
          <w:tab w:val="num" w:pos="2880"/>
        </w:tabs>
        <w:ind w:left="2880" w:hanging="360"/>
      </w:pPr>
      <w:rPr>
        <w:rFonts w:ascii="Arial" w:hAnsi="Arial" w:hint="default"/>
      </w:rPr>
    </w:lvl>
    <w:lvl w:ilvl="4" w:tplc="795C27D6" w:tentative="1">
      <w:start w:val="1"/>
      <w:numFmt w:val="bullet"/>
      <w:lvlText w:val="•"/>
      <w:lvlJc w:val="left"/>
      <w:pPr>
        <w:tabs>
          <w:tab w:val="num" w:pos="3600"/>
        </w:tabs>
        <w:ind w:left="3600" w:hanging="360"/>
      </w:pPr>
      <w:rPr>
        <w:rFonts w:ascii="Arial" w:hAnsi="Arial" w:hint="default"/>
      </w:rPr>
    </w:lvl>
    <w:lvl w:ilvl="5" w:tplc="B3648232" w:tentative="1">
      <w:start w:val="1"/>
      <w:numFmt w:val="bullet"/>
      <w:lvlText w:val="•"/>
      <w:lvlJc w:val="left"/>
      <w:pPr>
        <w:tabs>
          <w:tab w:val="num" w:pos="4320"/>
        </w:tabs>
        <w:ind w:left="4320" w:hanging="360"/>
      </w:pPr>
      <w:rPr>
        <w:rFonts w:ascii="Arial" w:hAnsi="Arial" w:hint="default"/>
      </w:rPr>
    </w:lvl>
    <w:lvl w:ilvl="6" w:tplc="3F04EC28" w:tentative="1">
      <w:start w:val="1"/>
      <w:numFmt w:val="bullet"/>
      <w:lvlText w:val="•"/>
      <w:lvlJc w:val="left"/>
      <w:pPr>
        <w:tabs>
          <w:tab w:val="num" w:pos="5040"/>
        </w:tabs>
        <w:ind w:left="5040" w:hanging="360"/>
      </w:pPr>
      <w:rPr>
        <w:rFonts w:ascii="Arial" w:hAnsi="Arial" w:hint="default"/>
      </w:rPr>
    </w:lvl>
    <w:lvl w:ilvl="7" w:tplc="5E4AC046" w:tentative="1">
      <w:start w:val="1"/>
      <w:numFmt w:val="bullet"/>
      <w:lvlText w:val="•"/>
      <w:lvlJc w:val="left"/>
      <w:pPr>
        <w:tabs>
          <w:tab w:val="num" w:pos="5760"/>
        </w:tabs>
        <w:ind w:left="5760" w:hanging="360"/>
      </w:pPr>
      <w:rPr>
        <w:rFonts w:ascii="Arial" w:hAnsi="Arial" w:hint="default"/>
      </w:rPr>
    </w:lvl>
    <w:lvl w:ilvl="8" w:tplc="EAC090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16BE5"/>
    <w:multiLevelType w:val="hybridMultilevel"/>
    <w:tmpl w:val="F9CED526"/>
    <w:lvl w:ilvl="0" w:tplc="932A4AFE">
      <w:start w:val="1"/>
      <w:numFmt w:val="bullet"/>
      <w:lvlText w:val="–"/>
      <w:lvlJc w:val="left"/>
      <w:pPr>
        <w:tabs>
          <w:tab w:val="num" w:pos="720"/>
        </w:tabs>
        <w:ind w:left="720" w:hanging="360"/>
      </w:pPr>
      <w:rPr>
        <w:rFonts w:ascii="Arial" w:hAnsi="Arial" w:hint="default"/>
      </w:rPr>
    </w:lvl>
    <w:lvl w:ilvl="1" w:tplc="6666E580">
      <w:start w:val="1"/>
      <w:numFmt w:val="bullet"/>
      <w:lvlText w:val="–"/>
      <w:lvlJc w:val="left"/>
      <w:pPr>
        <w:tabs>
          <w:tab w:val="num" w:pos="1440"/>
        </w:tabs>
        <w:ind w:left="1440" w:hanging="360"/>
      </w:pPr>
      <w:rPr>
        <w:rFonts w:ascii="Arial" w:hAnsi="Arial" w:hint="default"/>
      </w:rPr>
    </w:lvl>
    <w:lvl w:ilvl="2" w:tplc="17EAC890" w:tentative="1">
      <w:start w:val="1"/>
      <w:numFmt w:val="bullet"/>
      <w:lvlText w:val="–"/>
      <w:lvlJc w:val="left"/>
      <w:pPr>
        <w:tabs>
          <w:tab w:val="num" w:pos="2160"/>
        </w:tabs>
        <w:ind w:left="2160" w:hanging="360"/>
      </w:pPr>
      <w:rPr>
        <w:rFonts w:ascii="Arial" w:hAnsi="Arial" w:hint="default"/>
      </w:rPr>
    </w:lvl>
    <w:lvl w:ilvl="3" w:tplc="F0B27FF0" w:tentative="1">
      <w:start w:val="1"/>
      <w:numFmt w:val="bullet"/>
      <w:lvlText w:val="–"/>
      <w:lvlJc w:val="left"/>
      <w:pPr>
        <w:tabs>
          <w:tab w:val="num" w:pos="2880"/>
        </w:tabs>
        <w:ind w:left="2880" w:hanging="360"/>
      </w:pPr>
      <w:rPr>
        <w:rFonts w:ascii="Arial" w:hAnsi="Arial" w:hint="default"/>
      </w:rPr>
    </w:lvl>
    <w:lvl w:ilvl="4" w:tplc="8D2C4ED0" w:tentative="1">
      <w:start w:val="1"/>
      <w:numFmt w:val="bullet"/>
      <w:lvlText w:val="–"/>
      <w:lvlJc w:val="left"/>
      <w:pPr>
        <w:tabs>
          <w:tab w:val="num" w:pos="3600"/>
        </w:tabs>
        <w:ind w:left="3600" w:hanging="360"/>
      </w:pPr>
      <w:rPr>
        <w:rFonts w:ascii="Arial" w:hAnsi="Arial" w:hint="default"/>
      </w:rPr>
    </w:lvl>
    <w:lvl w:ilvl="5" w:tplc="E3386948" w:tentative="1">
      <w:start w:val="1"/>
      <w:numFmt w:val="bullet"/>
      <w:lvlText w:val="–"/>
      <w:lvlJc w:val="left"/>
      <w:pPr>
        <w:tabs>
          <w:tab w:val="num" w:pos="4320"/>
        </w:tabs>
        <w:ind w:left="4320" w:hanging="360"/>
      </w:pPr>
      <w:rPr>
        <w:rFonts w:ascii="Arial" w:hAnsi="Arial" w:hint="default"/>
      </w:rPr>
    </w:lvl>
    <w:lvl w:ilvl="6" w:tplc="8250A8FA" w:tentative="1">
      <w:start w:val="1"/>
      <w:numFmt w:val="bullet"/>
      <w:lvlText w:val="–"/>
      <w:lvlJc w:val="left"/>
      <w:pPr>
        <w:tabs>
          <w:tab w:val="num" w:pos="5040"/>
        </w:tabs>
        <w:ind w:left="5040" w:hanging="360"/>
      </w:pPr>
      <w:rPr>
        <w:rFonts w:ascii="Arial" w:hAnsi="Arial" w:hint="default"/>
      </w:rPr>
    </w:lvl>
    <w:lvl w:ilvl="7" w:tplc="232A87F8" w:tentative="1">
      <w:start w:val="1"/>
      <w:numFmt w:val="bullet"/>
      <w:lvlText w:val="–"/>
      <w:lvlJc w:val="left"/>
      <w:pPr>
        <w:tabs>
          <w:tab w:val="num" w:pos="5760"/>
        </w:tabs>
        <w:ind w:left="5760" w:hanging="360"/>
      </w:pPr>
      <w:rPr>
        <w:rFonts w:ascii="Arial" w:hAnsi="Arial" w:hint="default"/>
      </w:rPr>
    </w:lvl>
    <w:lvl w:ilvl="8" w:tplc="958C83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3269C"/>
    <w:multiLevelType w:val="hybridMultilevel"/>
    <w:tmpl w:val="B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35"/>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10"/>
  </w:num>
  <w:num w:numId="9">
    <w:abstractNumId w:val="24"/>
  </w:num>
  <w:num w:numId="10">
    <w:abstractNumId w:val="5"/>
  </w:num>
  <w:num w:numId="11">
    <w:abstractNumId w:val="20"/>
  </w:num>
  <w:num w:numId="12">
    <w:abstractNumId w:val="9"/>
  </w:num>
  <w:num w:numId="13">
    <w:abstractNumId w:val="16"/>
  </w:num>
  <w:num w:numId="14">
    <w:abstractNumId w:val="3"/>
  </w:num>
  <w:num w:numId="15">
    <w:abstractNumId w:val="38"/>
  </w:num>
  <w:num w:numId="16">
    <w:abstractNumId w:val="29"/>
  </w:num>
  <w:num w:numId="17">
    <w:abstractNumId w:val="11"/>
  </w:num>
  <w:num w:numId="18">
    <w:abstractNumId w:val="37"/>
  </w:num>
  <w:num w:numId="19">
    <w:abstractNumId w:val="28"/>
  </w:num>
  <w:num w:numId="20">
    <w:abstractNumId w:val="15"/>
  </w:num>
  <w:num w:numId="21">
    <w:abstractNumId w:val="30"/>
  </w:num>
  <w:num w:numId="22">
    <w:abstractNumId w:val="26"/>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1"/>
  </w:num>
  <w:num w:numId="26">
    <w:abstractNumId w:val="34"/>
  </w:num>
  <w:num w:numId="27">
    <w:abstractNumId w:val="7"/>
  </w:num>
  <w:num w:numId="28">
    <w:abstractNumId w:val="32"/>
  </w:num>
  <w:num w:numId="29">
    <w:abstractNumId w:val="21"/>
  </w:num>
  <w:num w:numId="30">
    <w:abstractNumId w:val="14"/>
  </w:num>
  <w:num w:numId="31">
    <w:abstractNumId w:val="25"/>
  </w:num>
  <w:num w:numId="32">
    <w:abstractNumId w:val="36"/>
  </w:num>
  <w:num w:numId="33">
    <w:abstractNumId w:val="4"/>
  </w:num>
  <w:num w:numId="34">
    <w:abstractNumId w:val="27"/>
  </w:num>
  <w:num w:numId="35">
    <w:abstractNumId w:val="19"/>
  </w:num>
  <w:num w:numId="36">
    <w:abstractNumId w:val="8"/>
  </w:num>
  <w:num w:numId="37">
    <w:abstractNumId w:val="23"/>
  </w:num>
  <w:num w:numId="38">
    <w:abstractNumId w:val="17"/>
  </w:num>
  <w:num w:numId="39">
    <w:abstractNumId w:val="18"/>
  </w:num>
  <w:num w:numId="4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3A"/>
    <w:rsid w:val="00000910"/>
    <w:rsid w:val="00000A54"/>
    <w:rsid w:val="00000C69"/>
    <w:rsid w:val="00000D98"/>
    <w:rsid w:val="00001021"/>
    <w:rsid w:val="0000105F"/>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21"/>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1E56"/>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7FF"/>
    <w:rsid w:val="00015A4E"/>
    <w:rsid w:val="00015CF2"/>
    <w:rsid w:val="000161E5"/>
    <w:rsid w:val="000167F5"/>
    <w:rsid w:val="00016A10"/>
    <w:rsid w:val="00016A3A"/>
    <w:rsid w:val="00016AA1"/>
    <w:rsid w:val="00016FCA"/>
    <w:rsid w:val="00016FE6"/>
    <w:rsid w:val="00017422"/>
    <w:rsid w:val="00017A58"/>
    <w:rsid w:val="00017F7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30"/>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3B5"/>
    <w:rsid w:val="00040518"/>
    <w:rsid w:val="00040549"/>
    <w:rsid w:val="000407FE"/>
    <w:rsid w:val="00040D39"/>
    <w:rsid w:val="00040DEE"/>
    <w:rsid w:val="000412D4"/>
    <w:rsid w:val="000415ED"/>
    <w:rsid w:val="00041870"/>
    <w:rsid w:val="00041973"/>
    <w:rsid w:val="00041A4F"/>
    <w:rsid w:val="00041BEA"/>
    <w:rsid w:val="00041D2E"/>
    <w:rsid w:val="000420FB"/>
    <w:rsid w:val="000421CD"/>
    <w:rsid w:val="000426FE"/>
    <w:rsid w:val="00043021"/>
    <w:rsid w:val="00043748"/>
    <w:rsid w:val="00043AC2"/>
    <w:rsid w:val="00043D07"/>
    <w:rsid w:val="00043D2E"/>
    <w:rsid w:val="00044053"/>
    <w:rsid w:val="0004410C"/>
    <w:rsid w:val="0004411A"/>
    <w:rsid w:val="000446A4"/>
    <w:rsid w:val="00044F34"/>
    <w:rsid w:val="0004511D"/>
    <w:rsid w:val="00045318"/>
    <w:rsid w:val="000453A6"/>
    <w:rsid w:val="00046088"/>
    <w:rsid w:val="00046246"/>
    <w:rsid w:val="000466A9"/>
    <w:rsid w:val="000468F6"/>
    <w:rsid w:val="00046B02"/>
    <w:rsid w:val="00046B95"/>
    <w:rsid w:val="0004710F"/>
    <w:rsid w:val="0004729A"/>
    <w:rsid w:val="0004757A"/>
    <w:rsid w:val="0004791F"/>
    <w:rsid w:val="0004795F"/>
    <w:rsid w:val="00047A40"/>
    <w:rsid w:val="00050038"/>
    <w:rsid w:val="00050E50"/>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A76"/>
    <w:rsid w:val="00055B21"/>
    <w:rsid w:val="00055B93"/>
    <w:rsid w:val="00056255"/>
    <w:rsid w:val="00056AF7"/>
    <w:rsid w:val="00056CA8"/>
    <w:rsid w:val="00057080"/>
    <w:rsid w:val="00057272"/>
    <w:rsid w:val="00057694"/>
    <w:rsid w:val="00057ABC"/>
    <w:rsid w:val="000601B0"/>
    <w:rsid w:val="000603F0"/>
    <w:rsid w:val="00060A43"/>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0F55"/>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4EA7"/>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47"/>
    <w:rsid w:val="000952C2"/>
    <w:rsid w:val="000957AB"/>
    <w:rsid w:val="0009584A"/>
    <w:rsid w:val="000958D0"/>
    <w:rsid w:val="0009592B"/>
    <w:rsid w:val="00096197"/>
    <w:rsid w:val="000961ED"/>
    <w:rsid w:val="0009715C"/>
    <w:rsid w:val="000972E8"/>
    <w:rsid w:val="000975EF"/>
    <w:rsid w:val="00097765"/>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6DB9"/>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476"/>
    <w:rsid w:val="000B5D9D"/>
    <w:rsid w:val="000B5DA1"/>
    <w:rsid w:val="000B5FC6"/>
    <w:rsid w:val="000B6253"/>
    <w:rsid w:val="000B6D46"/>
    <w:rsid w:val="000B6EF5"/>
    <w:rsid w:val="000B71F7"/>
    <w:rsid w:val="000B7352"/>
    <w:rsid w:val="000B741A"/>
    <w:rsid w:val="000B76B1"/>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D86"/>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4CED"/>
    <w:rsid w:val="000E552B"/>
    <w:rsid w:val="000E5822"/>
    <w:rsid w:val="000E58CF"/>
    <w:rsid w:val="000E5999"/>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750"/>
    <w:rsid w:val="000F3CD5"/>
    <w:rsid w:val="000F3F4F"/>
    <w:rsid w:val="000F43F0"/>
    <w:rsid w:val="000F52A8"/>
    <w:rsid w:val="000F5331"/>
    <w:rsid w:val="000F5510"/>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342"/>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4ECB"/>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476"/>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871"/>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36CE"/>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1D5D"/>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B"/>
    <w:rsid w:val="001625AA"/>
    <w:rsid w:val="00162A3C"/>
    <w:rsid w:val="00162AD6"/>
    <w:rsid w:val="00162C83"/>
    <w:rsid w:val="0016310C"/>
    <w:rsid w:val="0016332A"/>
    <w:rsid w:val="00163472"/>
    <w:rsid w:val="00163490"/>
    <w:rsid w:val="0016369F"/>
    <w:rsid w:val="001638F0"/>
    <w:rsid w:val="00163997"/>
    <w:rsid w:val="00163E56"/>
    <w:rsid w:val="00164660"/>
    <w:rsid w:val="001646A8"/>
    <w:rsid w:val="00164DF9"/>
    <w:rsid w:val="00164EFD"/>
    <w:rsid w:val="00165031"/>
    <w:rsid w:val="00165223"/>
    <w:rsid w:val="0016554F"/>
    <w:rsid w:val="00165B76"/>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6B2"/>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115"/>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BEC"/>
    <w:rsid w:val="00192D4C"/>
    <w:rsid w:val="00193142"/>
    <w:rsid w:val="00193747"/>
    <w:rsid w:val="00193BAC"/>
    <w:rsid w:val="0019493C"/>
    <w:rsid w:val="00194F63"/>
    <w:rsid w:val="00195578"/>
    <w:rsid w:val="001956A0"/>
    <w:rsid w:val="00195A89"/>
    <w:rsid w:val="00195BC3"/>
    <w:rsid w:val="00195FDF"/>
    <w:rsid w:val="001961E0"/>
    <w:rsid w:val="00196629"/>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4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722"/>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04A"/>
    <w:rsid w:val="001E21F7"/>
    <w:rsid w:val="001E23E2"/>
    <w:rsid w:val="001E2D37"/>
    <w:rsid w:val="001E2EF6"/>
    <w:rsid w:val="001E31EE"/>
    <w:rsid w:val="001E32E0"/>
    <w:rsid w:val="001E3571"/>
    <w:rsid w:val="001E3D4C"/>
    <w:rsid w:val="001E3ECE"/>
    <w:rsid w:val="001E432B"/>
    <w:rsid w:val="001E443A"/>
    <w:rsid w:val="001E52E9"/>
    <w:rsid w:val="001E537A"/>
    <w:rsid w:val="001E57E7"/>
    <w:rsid w:val="001E584A"/>
    <w:rsid w:val="001E5958"/>
    <w:rsid w:val="001E5994"/>
    <w:rsid w:val="001E5B7F"/>
    <w:rsid w:val="001E6058"/>
    <w:rsid w:val="001E61DD"/>
    <w:rsid w:val="001E6B30"/>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47"/>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0E15"/>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4C1"/>
    <w:rsid w:val="00234625"/>
    <w:rsid w:val="0023499D"/>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2E9"/>
    <w:rsid w:val="0024339A"/>
    <w:rsid w:val="00243641"/>
    <w:rsid w:val="002437DD"/>
    <w:rsid w:val="00244113"/>
    <w:rsid w:val="0024412D"/>
    <w:rsid w:val="0024446E"/>
    <w:rsid w:val="00244540"/>
    <w:rsid w:val="0024454E"/>
    <w:rsid w:val="00244E74"/>
    <w:rsid w:val="00245579"/>
    <w:rsid w:val="0024579D"/>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163"/>
    <w:rsid w:val="00261335"/>
    <w:rsid w:val="00261579"/>
    <w:rsid w:val="002617C7"/>
    <w:rsid w:val="002619F2"/>
    <w:rsid w:val="00261E1D"/>
    <w:rsid w:val="00261E63"/>
    <w:rsid w:val="00262256"/>
    <w:rsid w:val="00262601"/>
    <w:rsid w:val="00262697"/>
    <w:rsid w:val="00262C8B"/>
    <w:rsid w:val="00262CD3"/>
    <w:rsid w:val="00262CE8"/>
    <w:rsid w:val="00262D00"/>
    <w:rsid w:val="00262D9A"/>
    <w:rsid w:val="00262EC1"/>
    <w:rsid w:val="002635B5"/>
    <w:rsid w:val="00263A7B"/>
    <w:rsid w:val="00263D88"/>
    <w:rsid w:val="00263E42"/>
    <w:rsid w:val="0026461B"/>
    <w:rsid w:val="002647D1"/>
    <w:rsid w:val="002647D7"/>
    <w:rsid w:val="00264A60"/>
    <w:rsid w:val="002652AC"/>
    <w:rsid w:val="0026564B"/>
    <w:rsid w:val="00265847"/>
    <w:rsid w:val="00265859"/>
    <w:rsid w:val="002658E7"/>
    <w:rsid w:val="00265A09"/>
    <w:rsid w:val="00265A59"/>
    <w:rsid w:val="00265AD2"/>
    <w:rsid w:val="00265C40"/>
    <w:rsid w:val="00265D13"/>
    <w:rsid w:val="00265E41"/>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2FF"/>
    <w:rsid w:val="002778DC"/>
    <w:rsid w:val="0027794D"/>
    <w:rsid w:val="0027797A"/>
    <w:rsid w:val="00277A30"/>
    <w:rsid w:val="00277B68"/>
    <w:rsid w:val="00277DD6"/>
    <w:rsid w:val="00277F29"/>
    <w:rsid w:val="00277F6D"/>
    <w:rsid w:val="0028030D"/>
    <w:rsid w:val="00280813"/>
    <w:rsid w:val="002809A2"/>
    <w:rsid w:val="00280C69"/>
    <w:rsid w:val="00280FE5"/>
    <w:rsid w:val="0028104A"/>
    <w:rsid w:val="002810E9"/>
    <w:rsid w:val="00281830"/>
    <w:rsid w:val="00281855"/>
    <w:rsid w:val="002819ED"/>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0D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CF7"/>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4E"/>
    <w:rsid w:val="002C16E7"/>
    <w:rsid w:val="002C17F5"/>
    <w:rsid w:val="002C17FA"/>
    <w:rsid w:val="002C18D8"/>
    <w:rsid w:val="002C1E1E"/>
    <w:rsid w:val="002C1E95"/>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EC7"/>
    <w:rsid w:val="002D5FB1"/>
    <w:rsid w:val="002D6076"/>
    <w:rsid w:val="002D6137"/>
    <w:rsid w:val="002D6666"/>
    <w:rsid w:val="002D6707"/>
    <w:rsid w:val="002D6A77"/>
    <w:rsid w:val="002D73F9"/>
    <w:rsid w:val="002D74E0"/>
    <w:rsid w:val="002D7845"/>
    <w:rsid w:val="002D7A31"/>
    <w:rsid w:val="002E0194"/>
    <w:rsid w:val="002E0337"/>
    <w:rsid w:val="002E036F"/>
    <w:rsid w:val="002E0997"/>
    <w:rsid w:val="002E1435"/>
    <w:rsid w:val="002E15C8"/>
    <w:rsid w:val="002E173F"/>
    <w:rsid w:val="002E1A60"/>
    <w:rsid w:val="002E1E88"/>
    <w:rsid w:val="002E24D5"/>
    <w:rsid w:val="002E25DB"/>
    <w:rsid w:val="002E26EE"/>
    <w:rsid w:val="002E271E"/>
    <w:rsid w:val="002E272E"/>
    <w:rsid w:val="002E2B05"/>
    <w:rsid w:val="002E2BE9"/>
    <w:rsid w:val="002E2C52"/>
    <w:rsid w:val="002E2D6C"/>
    <w:rsid w:val="002E3236"/>
    <w:rsid w:val="002E3476"/>
    <w:rsid w:val="002E35B3"/>
    <w:rsid w:val="002E3A54"/>
    <w:rsid w:val="002E3BD7"/>
    <w:rsid w:val="002E3F75"/>
    <w:rsid w:val="002E407E"/>
    <w:rsid w:val="002E4956"/>
    <w:rsid w:val="002E495C"/>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4B0"/>
    <w:rsid w:val="002F053B"/>
    <w:rsid w:val="002F1791"/>
    <w:rsid w:val="002F1837"/>
    <w:rsid w:val="002F1CD5"/>
    <w:rsid w:val="002F1DB2"/>
    <w:rsid w:val="002F1FBE"/>
    <w:rsid w:val="002F1FD2"/>
    <w:rsid w:val="002F271A"/>
    <w:rsid w:val="002F278A"/>
    <w:rsid w:val="002F28F2"/>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304"/>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D5F"/>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26D"/>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A1"/>
    <w:rsid w:val="003309FB"/>
    <w:rsid w:val="00330B0D"/>
    <w:rsid w:val="00330C5D"/>
    <w:rsid w:val="003310D7"/>
    <w:rsid w:val="00331288"/>
    <w:rsid w:val="00331550"/>
    <w:rsid w:val="003317AF"/>
    <w:rsid w:val="00331F77"/>
    <w:rsid w:val="00331FAC"/>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6B"/>
    <w:rsid w:val="003345BF"/>
    <w:rsid w:val="003346A2"/>
    <w:rsid w:val="00334941"/>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B7D"/>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91B"/>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BF5"/>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CFE"/>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5B"/>
    <w:rsid w:val="003642FF"/>
    <w:rsid w:val="00364A78"/>
    <w:rsid w:val="00364AD6"/>
    <w:rsid w:val="00364C30"/>
    <w:rsid w:val="00364D0A"/>
    <w:rsid w:val="00364E54"/>
    <w:rsid w:val="00364E7F"/>
    <w:rsid w:val="0036548D"/>
    <w:rsid w:val="00365620"/>
    <w:rsid w:val="00365835"/>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7F8"/>
    <w:rsid w:val="00371D2B"/>
    <w:rsid w:val="00371F2A"/>
    <w:rsid w:val="003720AD"/>
    <w:rsid w:val="003720D5"/>
    <w:rsid w:val="00372149"/>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D7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5A7"/>
    <w:rsid w:val="003818FB"/>
    <w:rsid w:val="00381E46"/>
    <w:rsid w:val="00382216"/>
    <w:rsid w:val="0038237B"/>
    <w:rsid w:val="0038239A"/>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E43"/>
    <w:rsid w:val="00391F1E"/>
    <w:rsid w:val="00392105"/>
    <w:rsid w:val="0039273C"/>
    <w:rsid w:val="003927C8"/>
    <w:rsid w:val="003928AD"/>
    <w:rsid w:val="00392D7A"/>
    <w:rsid w:val="0039329D"/>
    <w:rsid w:val="00393306"/>
    <w:rsid w:val="003934C5"/>
    <w:rsid w:val="0039350B"/>
    <w:rsid w:val="003935E2"/>
    <w:rsid w:val="00393803"/>
    <w:rsid w:val="0039389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4FC7"/>
    <w:rsid w:val="00395297"/>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B80"/>
    <w:rsid w:val="003A1E53"/>
    <w:rsid w:val="003A1FFF"/>
    <w:rsid w:val="003A212F"/>
    <w:rsid w:val="003A21BA"/>
    <w:rsid w:val="003A249A"/>
    <w:rsid w:val="003A3229"/>
    <w:rsid w:val="003A333A"/>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7C6"/>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344"/>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21B"/>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745"/>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AB"/>
    <w:rsid w:val="003D4AC7"/>
    <w:rsid w:val="003D4F62"/>
    <w:rsid w:val="003D54AB"/>
    <w:rsid w:val="003D551D"/>
    <w:rsid w:val="003D58BD"/>
    <w:rsid w:val="003D5D3B"/>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4D9D"/>
    <w:rsid w:val="003E5136"/>
    <w:rsid w:val="003E5226"/>
    <w:rsid w:val="003E5407"/>
    <w:rsid w:val="003E6233"/>
    <w:rsid w:val="003E62AB"/>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255"/>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6A6"/>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4C0"/>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8F6"/>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32F"/>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5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815"/>
    <w:rsid w:val="00435996"/>
    <w:rsid w:val="00435DED"/>
    <w:rsid w:val="00435E5E"/>
    <w:rsid w:val="00435F15"/>
    <w:rsid w:val="00436067"/>
    <w:rsid w:val="00436263"/>
    <w:rsid w:val="0043642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919"/>
    <w:rsid w:val="00451C0D"/>
    <w:rsid w:val="00451F3F"/>
    <w:rsid w:val="0045201D"/>
    <w:rsid w:val="00452094"/>
    <w:rsid w:val="00453B6F"/>
    <w:rsid w:val="00453CBA"/>
    <w:rsid w:val="00453D4E"/>
    <w:rsid w:val="00454230"/>
    <w:rsid w:val="0045451C"/>
    <w:rsid w:val="004548AA"/>
    <w:rsid w:val="00454DF4"/>
    <w:rsid w:val="00454EB3"/>
    <w:rsid w:val="00454FAD"/>
    <w:rsid w:val="00454FE3"/>
    <w:rsid w:val="00455884"/>
    <w:rsid w:val="00455FE7"/>
    <w:rsid w:val="00456226"/>
    <w:rsid w:val="004567EE"/>
    <w:rsid w:val="00456AB6"/>
    <w:rsid w:val="00456ADA"/>
    <w:rsid w:val="004573C8"/>
    <w:rsid w:val="00457444"/>
    <w:rsid w:val="00457735"/>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59"/>
    <w:rsid w:val="004673C9"/>
    <w:rsid w:val="0046744C"/>
    <w:rsid w:val="00467724"/>
    <w:rsid w:val="00467C37"/>
    <w:rsid w:val="00467C6B"/>
    <w:rsid w:val="00467FB5"/>
    <w:rsid w:val="00470342"/>
    <w:rsid w:val="00470940"/>
    <w:rsid w:val="00470AD3"/>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4D9"/>
    <w:rsid w:val="004779D8"/>
    <w:rsid w:val="00477AFF"/>
    <w:rsid w:val="00477C5E"/>
    <w:rsid w:val="00477FF2"/>
    <w:rsid w:val="00477FF8"/>
    <w:rsid w:val="00480032"/>
    <w:rsid w:val="0048017A"/>
    <w:rsid w:val="004803BB"/>
    <w:rsid w:val="00480547"/>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006"/>
    <w:rsid w:val="004852B8"/>
    <w:rsid w:val="004852CF"/>
    <w:rsid w:val="0048538E"/>
    <w:rsid w:val="00485A31"/>
    <w:rsid w:val="00485D7D"/>
    <w:rsid w:val="00486067"/>
    <w:rsid w:val="004862C2"/>
    <w:rsid w:val="004862F2"/>
    <w:rsid w:val="00486472"/>
    <w:rsid w:val="004864F3"/>
    <w:rsid w:val="004867EC"/>
    <w:rsid w:val="00486E77"/>
    <w:rsid w:val="004870B5"/>
    <w:rsid w:val="004874DD"/>
    <w:rsid w:val="004874E9"/>
    <w:rsid w:val="00487784"/>
    <w:rsid w:val="004877B9"/>
    <w:rsid w:val="00487896"/>
    <w:rsid w:val="00487A72"/>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591"/>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391"/>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18D"/>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1D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B7B0B"/>
    <w:rsid w:val="004B7BC5"/>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4FDD"/>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DA5"/>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95"/>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1B"/>
    <w:rsid w:val="005030E4"/>
    <w:rsid w:val="0050312A"/>
    <w:rsid w:val="005048BE"/>
    <w:rsid w:val="00504C95"/>
    <w:rsid w:val="00504F08"/>
    <w:rsid w:val="00505386"/>
    <w:rsid w:val="00505A3C"/>
    <w:rsid w:val="00505B8A"/>
    <w:rsid w:val="005061BC"/>
    <w:rsid w:val="00506222"/>
    <w:rsid w:val="00506304"/>
    <w:rsid w:val="00506386"/>
    <w:rsid w:val="00506422"/>
    <w:rsid w:val="00506714"/>
    <w:rsid w:val="005068E4"/>
    <w:rsid w:val="00506944"/>
    <w:rsid w:val="005069B1"/>
    <w:rsid w:val="00506CAE"/>
    <w:rsid w:val="00506E83"/>
    <w:rsid w:val="00507027"/>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3F47"/>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61"/>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06"/>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47E45"/>
    <w:rsid w:val="00550762"/>
    <w:rsid w:val="00550C0E"/>
    <w:rsid w:val="0055101E"/>
    <w:rsid w:val="00551747"/>
    <w:rsid w:val="0055176A"/>
    <w:rsid w:val="00551A41"/>
    <w:rsid w:val="00551AE1"/>
    <w:rsid w:val="00551CD9"/>
    <w:rsid w:val="00551ED2"/>
    <w:rsid w:val="00551FCA"/>
    <w:rsid w:val="00552C6C"/>
    <w:rsid w:val="005536FE"/>
    <w:rsid w:val="00553816"/>
    <w:rsid w:val="00553AE1"/>
    <w:rsid w:val="00553BBD"/>
    <w:rsid w:val="005540AB"/>
    <w:rsid w:val="005541F1"/>
    <w:rsid w:val="00554916"/>
    <w:rsid w:val="00554B68"/>
    <w:rsid w:val="00554C5E"/>
    <w:rsid w:val="00554F48"/>
    <w:rsid w:val="0055503E"/>
    <w:rsid w:val="0055522B"/>
    <w:rsid w:val="00555AB8"/>
    <w:rsid w:val="00555AEF"/>
    <w:rsid w:val="00555DA4"/>
    <w:rsid w:val="00555DCA"/>
    <w:rsid w:val="00555EBE"/>
    <w:rsid w:val="005560FA"/>
    <w:rsid w:val="005561C7"/>
    <w:rsid w:val="0055637B"/>
    <w:rsid w:val="00556750"/>
    <w:rsid w:val="005567A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3CF"/>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38D"/>
    <w:rsid w:val="005725AA"/>
    <w:rsid w:val="00572669"/>
    <w:rsid w:val="00572F7F"/>
    <w:rsid w:val="00572FC7"/>
    <w:rsid w:val="005733DB"/>
    <w:rsid w:val="00573546"/>
    <w:rsid w:val="0057369B"/>
    <w:rsid w:val="0057387C"/>
    <w:rsid w:val="00573C07"/>
    <w:rsid w:val="0057486A"/>
    <w:rsid w:val="00574C5C"/>
    <w:rsid w:val="005754BC"/>
    <w:rsid w:val="00575ED0"/>
    <w:rsid w:val="00575F14"/>
    <w:rsid w:val="005762E7"/>
    <w:rsid w:val="005768EB"/>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8BB"/>
    <w:rsid w:val="00587F2F"/>
    <w:rsid w:val="00587F45"/>
    <w:rsid w:val="00587F6F"/>
    <w:rsid w:val="00587FC0"/>
    <w:rsid w:val="0059039E"/>
    <w:rsid w:val="00590ACF"/>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9D"/>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D6B"/>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D3E"/>
    <w:rsid w:val="005A6E60"/>
    <w:rsid w:val="005A7173"/>
    <w:rsid w:val="005B03E7"/>
    <w:rsid w:val="005B0860"/>
    <w:rsid w:val="005B0AF1"/>
    <w:rsid w:val="005B0D7B"/>
    <w:rsid w:val="005B1688"/>
    <w:rsid w:val="005B192E"/>
    <w:rsid w:val="005B21B5"/>
    <w:rsid w:val="005B2A37"/>
    <w:rsid w:val="005B2DCE"/>
    <w:rsid w:val="005B32B4"/>
    <w:rsid w:val="005B3367"/>
    <w:rsid w:val="005B354A"/>
    <w:rsid w:val="005B3889"/>
    <w:rsid w:val="005B3B56"/>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66F"/>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203"/>
    <w:rsid w:val="005D04FD"/>
    <w:rsid w:val="005D0C2B"/>
    <w:rsid w:val="005D0FD0"/>
    <w:rsid w:val="005D1853"/>
    <w:rsid w:val="005D1A0F"/>
    <w:rsid w:val="005D2093"/>
    <w:rsid w:val="005D219D"/>
    <w:rsid w:val="005D21BE"/>
    <w:rsid w:val="005D22A7"/>
    <w:rsid w:val="005D248F"/>
    <w:rsid w:val="005D2925"/>
    <w:rsid w:val="005D3014"/>
    <w:rsid w:val="005D319F"/>
    <w:rsid w:val="005D3239"/>
    <w:rsid w:val="005D3511"/>
    <w:rsid w:val="005D3623"/>
    <w:rsid w:val="005D3660"/>
    <w:rsid w:val="005D3B35"/>
    <w:rsid w:val="005D3E9F"/>
    <w:rsid w:val="005D4087"/>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986"/>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5CA"/>
    <w:rsid w:val="005E684F"/>
    <w:rsid w:val="005E68B1"/>
    <w:rsid w:val="005E6A46"/>
    <w:rsid w:val="005E6BCB"/>
    <w:rsid w:val="005E6C9F"/>
    <w:rsid w:val="005E7558"/>
    <w:rsid w:val="005E7A84"/>
    <w:rsid w:val="005E7BD4"/>
    <w:rsid w:val="005E7E5C"/>
    <w:rsid w:val="005F0059"/>
    <w:rsid w:val="005F038D"/>
    <w:rsid w:val="005F03E6"/>
    <w:rsid w:val="005F05B7"/>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2DBA"/>
    <w:rsid w:val="005F30B5"/>
    <w:rsid w:val="005F3237"/>
    <w:rsid w:val="005F3326"/>
    <w:rsid w:val="005F3351"/>
    <w:rsid w:val="005F351E"/>
    <w:rsid w:val="005F3CB3"/>
    <w:rsid w:val="005F4045"/>
    <w:rsid w:val="005F4549"/>
    <w:rsid w:val="005F4583"/>
    <w:rsid w:val="005F4804"/>
    <w:rsid w:val="005F4D72"/>
    <w:rsid w:val="005F5101"/>
    <w:rsid w:val="005F59B9"/>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07851"/>
    <w:rsid w:val="00607930"/>
    <w:rsid w:val="006102C5"/>
    <w:rsid w:val="0061043C"/>
    <w:rsid w:val="00610ADE"/>
    <w:rsid w:val="00610BFB"/>
    <w:rsid w:val="00610C50"/>
    <w:rsid w:val="00610D7B"/>
    <w:rsid w:val="0061129F"/>
    <w:rsid w:val="00611509"/>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EDD"/>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21"/>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6"/>
    <w:rsid w:val="00633AF8"/>
    <w:rsid w:val="00633CAB"/>
    <w:rsid w:val="00633E61"/>
    <w:rsid w:val="00633EB3"/>
    <w:rsid w:val="00634857"/>
    <w:rsid w:val="00634A17"/>
    <w:rsid w:val="00634DF1"/>
    <w:rsid w:val="00634E5C"/>
    <w:rsid w:val="00634EDF"/>
    <w:rsid w:val="006352DC"/>
    <w:rsid w:val="00635564"/>
    <w:rsid w:val="006358AE"/>
    <w:rsid w:val="00635924"/>
    <w:rsid w:val="0063592D"/>
    <w:rsid w:val="00635B05"/>
    <w:rsid w:val="00635B23"/>
    <w:rsid w:val="00635D35"/>
    <w:rsid w:val="00635DFA"/>
    <w:rsid w:val="00635E06"/>
    <w:rsid w:val="00635FF3"/>
    <w:rsid w:val="00636647"/>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CC7"/>
    <w:rsid w:val="006473D1"/>
    <w:rsid w:val="00647928"/>
    <w:rsid w:val="00647ED0"/>
    <w:rsid w:val="00650105"/>
    <w:rsid w:val="0065016A"/>
    <w:rsid w:val="00650C11"/>
    <w:rsid w:val="006515A6"/>
    <w:rsid w:val="006518F1"/>
    <w:rsid w:val="00651FA9"/>
    <w:rsid w:val="0065210E"/>
    <w:rsid w:val="006523AD"/>
    <w:rsid w:val="006523C6"/>
    <w:rsid w:val="00652BD8"/>
    <w:rsid w:val="00652D75"/>
    <w:rsid w:val="00652DD1"/>
    <w:rsid w:val="00652FA4"/>
    <w:rsid w:val="00653645"/>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26"/>
    <w:rsid w:val="006574C9"/>
    <w:rsid w:val="0065760B"/>
    <w:rsid w:val="006577CC"/>
    <w:rsid w:val="0066043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138"/>
    <w:rsid w:val="00675407"/>
    <w:rsid w:val="006754E2"/>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E3D"/>
    <w:rsid w:val="00677E72"/>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C9C"/>
    <w:rsid w:val="00683F7E"/>
    <w:rsid w:val="006843AF"/>
    <w:rsid w:val="00684731"/>
    <w:rsid w:val="00684860"/>
    <w:rsid w:val="00684CED"/>
    <w:rsid w:val="00685270"/>
    <w:rsid w:val="006853CF"/>
    <w:rsid w:val="00685537"/>
    <w:rsid w:val="00686232"/>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58"/>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D81"/>
    <w:rsid w:val="006A1FA7"/>
    <w:rsid w:val="006A2474"/>
    <w:rsid w:val="006A26A1"/>
    <w:rsid w:val="006A2708"/>
    <w:rsid w:val="006A2793"/>
    <w:rsid w:val="006A28BE"/>
    <w:rsid w:val="006A2A97"/>
    <w:rsid w:val="006A2E0D"/>
    <w:rsid w:val="006A392E"/>
    <w:rsid w:val="006A4696"/>
    <w:rsid w:val="006A4FF4"/>
    <w:rsid w:val="006A5467"/>
    <w:rsid w:val="006A549A"/>
    <w:rsid w:val="006A56C8"/>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799"/>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0D93"/>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5A5"/>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7E8"/>
    <w:rsid w:val="00741EA7"/>
    <w:rsid w:val="00741ED7"/>
    <w:rsid w:val="0074201B"/>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1A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4AC"/>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6A6"/>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6A"/>
    <w:rsid w:val="007861A4"/>
    <w:rsid w:val="007862D8"/>
    <w:rsid w:val="00786912"/>
    <w:rsid w:val="00786D0D"/>
    <w:rsid w:val="007870F8"/>
    <w:rsid w:val="007871DC"/>
    <w:rsid w:val="007873E4"/>
    <w:rsid w:val="00787768"/>
    <w:rsid w:val="00790042"/>
    <w:rsid w:val="007902FF"/>
    <w:rsid w:val="0079066A"/>
    <w:rsid w:val="00790B6A"/>
    <w:rsid w:val="00790FEC"/>
    <w:rsid w:val="00791144"/>
    <w:rsid w:val="0079116D"/>
    <w:rsid w:val="00791509"/>
    <w:rsid w:val="0079183D"/>
    <w:rsid w:val="00791ADB"/>
    <w:rsid w:val="00791CC0"/>
    <w:rsid w:val="007920C2"/>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6A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AF"/>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DD0"/>
    <w:rsid w:val="007B1E22"/>
    <w:rsid w:val="007B216F"/>
    <w:rsid w:val="007B235C"/>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C44"/>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841"/>
    <w:rsid w:val="007C599A"/>
    <w:rsid w:val="007C5CAF"/>
    <w:rsid w:val="007C5E15"/>
    <w:rsid w:val="007C5E19"/>
    <w:rsid w:val="007C61D6"/>
    <w:rsid w:val="007C624A"/>
    <w:rsid w:val="007C6688"/>
    <w:rsid w:val="007C72A8"/>
    <w:rsid w:val="007C7BDF"/>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790"/>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212"/>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117"/>
    <w:rsid w:val="007E4289"/>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5CB"/>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2BE3"/>
    <w:rsid w:val="007F3216"/>
    <w:rsid w:val="007F378C"/>
    <w:rsid w:val="007F3A21"/>
    <w:rsid w:val="007F3D6B"/>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4C7"/>
    <w:rsid w:val="00802694"/>
    <w:rsid w:val="0080291B"/>
    <w:rsid w:val="00802FF0"/>
    <w:rsid w:val="008030B0"/>
    <w:rsid w:val="00803787"/>
    <w:rsid w:val="00803BB2"/>
    <w:rsid w:val="00804681"/>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6EF3"/>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BC5"/>
    <w:rsid w:val="008240B0"/>
    <w:rsid w:val="00824132"/>
    <w:rsid w:val="0082420C"/>
    <w:rsid w:val="0082463D"/>
    <w:rsid w:val="008246FB"/>
    <w:rsid w:val="0082472F"/>
    <w:rsid w:val="00824ABE"/>
    <w:rsid w:val="00824B65"/>
    <w:rsid w:val="00824C53"/>
    <w:rsid w:val="00824D2A"/>
    <w:rsid w:val="00824F99"/>
    <w:rsid w:val="00825003"/>
    <w:rsid w:val="0082513E"/>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12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719"/>
    <w:rsid w:val="00851D2D"/>
    <w:rsid w:val="00852485"/>
    <w:rsid w:val="008528FC"/>
    <w:rsid w:val="008529BD"/>
    <w:rsid w:val="00852D76"/>
    <w:rsid w:val="00852D90"/>
    <w:rsid w:val="00853B27"/>
    <w:rsid w:val="00853FC5"/>
    <w:rsid w:val="008548FD"/>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340"/>
    <w:rsid w:val="0085775F"/>
    <w:rsid w:val="008578CF"/>
    <w:rsid w:val="00857AA3"/>
    <w:rsid w:val="00857C6F"/>
    <w:rsid w:val="00857CA0"/>
    <w:rsid w:val="00857DF1"/>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0C5"/>
    <w:rsid w:val="008652C3"/>
    <w:rsid w:val="00865391"/>
    <w:rsid w:val="00865468"/>
    <w:rsid w:val="00865859"/>
    <w:rsid w:val="00865C37"/>
    <w:rsid w:val="00865C7F"/>
    <w:rsid w:val="00865E37"/>
    <w:rsid w:val="00866A62"/>
    <w:rsid w:val="00866F1A"/>
    <w:rsid w:val="00866F67"/>
    <w:rsid w:val="0086702E"/>
    <w:rsid w:val="008670A9"/>
    <w:rsid w:val="008670E8"/>
    <w:rsid w:val="0086762F"/>
    <w:rsid w:val="0086772C"/>
    <w:rsid w:val="008679CC"/>
    <w:rsid w:val="00867DEC"/>
    <w:rsid w:val="00867E45"/>
    <w:rsid w:val="008706DB"/>
    <w:rsid w:val="008707F2"/>
    <w:rsid w:val="008708C0"/>
    <w:rsid w:val="00870B1F"/>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4CE"/>
    <w:rsid w:val="00876890"/>
    <w:rsid w:val="00876891"/>
    <w:rsid w:val="00876A3E"/>
    <w:rsid w:val="008772BE"/>
    <w:rsid w:val="008778EC"/>
    <w:rsid w:val="00877AC2"/>
    <w:rsid w:val="00880642"/>
    <w:rsid w:val="00880868"/>
    <w:rsid w:val="008809E5"/>
    <w:rsid w:val="00880B98"/>
    <w:rsid w:val="00880C34"/>
    <w:rsid w:val="00880F6C"/>
    <w:rsid w:val="00881166"/>
    <w:rsid w:val="008815F1"/>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1C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BE9"/>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977F1"/>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72B"/>
    <w:rsid w:val="008B49E8"/>
    <w:rsid w:val="008B4E9B"/>
    <w:rsid w:val="008B504E"/>
    <w:rsid w:val="008B62FB"/>
    <w:rsid w:val="008B64A6"/>
    <w:rsid w:val="008B66F1"/>
    <w:rsid w:val="008B6712"/>
    <w:rsid w:val="008B6913"/>
    <w:rsid w:val="008B6932"/>
    <w:rsid w:val="008B6CC1"/>
    <w:rsid w:val="008B7051"/>
    <w:rsid w:val="008B713F"/>
    <w:rsid w:val="008B727C"/>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6DE"/>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8FE"/>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24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4F63"/>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46F"/>
    <w:rsid w:val="008F05D8"/>
    <w:rsid w:val="008F0600"/>
    <w:rsid w:val="008F06A6"/>
    <w:rsid w:val="008F088C"/>
    <w:rsid w:val="008F0F5B"/>
    <w:rsid w:val="008F1103"/>
    <w:rsid w:val="008F1109"/>
    <w:rsid w:val="008F13B3"/>
    <w:rsid w:val="008F1531"/>
    <w:rsid w:val="008F188A"/>
    <w:rsid w:val="008F1ACD"/>
    <w:rsid w:val="008F23AF"/>
    <w:rsid w:val="008F2442"/>
    <w:rsid w:val="008F29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2C"/>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0FB"/>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28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062"/>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96F"/>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AF5"/>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8B1"/>
    <w:rsid w:val="00946C5A"/>
    <w:rsid w:val="00946E47"/>
    <w:rsid w:val="00947038"/>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18"/>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737"/>
    <w:rsid w:val="00960A12"/>
    <w:rsid w:val="00960B09"/>
    <w:rsid w:val="00960BC2"/>
    <w:rsid w:val="00960BEB"/>
    <w:rsid w:val="00960C73"/>
    <w:rsid w:val="00960FD8"/>
    <w:rsid w:val="009616E5"/>
    <w:rsid w:val="009618DC"/>
    <w:rsid w:val="0096199C"/>
    <w:rsid w:val="009628CF"/>
    <w:rsid w:val="00962B3B"/>
    <w:rsid w:val="00962F6B"/>
    <w:rsid w:val="0096307C"/>
    <w:rsid w:val="009633CD"/>
    <w:rsid w:val="0096346D"/>
    <w:rsid w:val="00963ADA"/>
    <w:rsid w:val="00963EC5"/>
    <w:rsid w:val="009642A8"/>
    <w:rsid w:val="0096451C"/>
    <w:rsid w:val="0096453D"/>
    <w:rsid w:val="00964583"/>
    <w:rsid w:val="00964697"/>
    <w:rsid w:val="00965601"/>
    <w:rsid w:val="009656C5"/>
    <w:rsid w:val="00965DC9"/>
    <w:rsid w:val="00966431"/>
    <w:rsid w:val="009670F9"/>
    <w:rsid w:val="009674EC"/>
    <w:rsid w:val="00967A57"/>
    <w:rsid w:val="00967B66"/>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2EA2"/>
    <w:rsid w:val="00973219"/>
    <w:rsid w:val="009732B1"/>
    <w:rsid w:val="00973CE5"/>
    <w:rsid w:val="00973DAB"/>
    <w:rsid w:val="00974058"/>
    <w:rsid w:val="00974B18"/>
    <w:rsid w:val="00974B5A"/>
    <w:rsid w:val="00974EF4"/>
    <w:rsid w:val="00975224"/>
    <w:rsid w:val="009752B4"/>
    <w:rsid w:val="00975883"/>
    <w:rsid w:val="00975FB6"/>
    <w:rsid w:val="00976066"/>
    <w:rsid w:val="00976080"/>
    <w:rsid w:val="00976678"/>
    <w:rsid w:val="0097683F"/>
    <w:rsid w:val="00976873"/>
    <w:rsid w:val="0097697C"/>
    <w:rsid w:val="009769C3"/>
    <w:rsid w:val="00976B2D"/>
    <w:rsid w:val="00976D9E"/>
    <w:rsid w:val="00976DAF"/>
    <w:rsid w:val="00977AD9"/>
    <w:rsid w:val="00977C76"/>
    <w:rsid w:val="00977CBE"/>
    <w:rsid w:val="00977FC8"/>
    <w:rsid w:val="00980078"/>
    <w:rsid w:val="00980212"/>
    <w:rsid w:val="009803B0"/>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42D"/>
    <w:rsid w:val="00997610"/>
    <w:rsid w:val="00997A3A"/>
    <w:rsid w:val="009A055F"/>
    <w:rsid w:val="009A0750"/>
    <w:rsid w:val="009A0C13"/>
    <w:rsid w:val="009A0CDA"/>
    <w:rsid w:val="009A1551"/>
    <w:rsid w:val="009A1698"/>
    <w:rsid w:val="009A172D"/>
    <w:rsid w:val="009A17EB"/>
    <w:rsid w:val="009A18D7"/>
    <w:rsid w:val="009A1ADF"/>
    <w:rsid w:val="009A1CA4"/>
    <w:rsid w:val="009A1DA7"/>
    <w:rsid w:val="009A1FBE"/>
    <w:rsid w:val="009A2732"/>
    <w:rsid w:val="009A294F"/>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27"/>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EEE"/>
    <w:rsid w:val="009B4F55"/>
    <w:rsid w:val="009B4F61"/>
    <w:rsid w:val="009B55C8"/>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4A0"/>
    <w:rsid w:val="009C6595"/>
    <w:rsid w:val="009C67FD"/>
    <w:rsid w:val="009C6BA1"/>
    <w:rsid w:val="009C722F"/>
    <w:rsid w:val="009C75C0"/>
    <w:rsid w:val="009C760D"/>
    <w:rsid w:val="009C769F"/>
    <w:rsid w:val="009C7811"/>
    <w:rsid w:val="009C7CCE"/>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828"/>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6F8D"/>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B3"/>
    <w:rsid w:val="00A0365B"/>
    <w:rsid w:val="00A038D6"/>
    <w:rsid w:val="00A038E7"/>
    <w:rsid w:val="00A03A84"/>
    <w:rsid w:val="00A03CB0"/>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28B"/>
    <w:rsid w:val="00A2732D"/>
    <w:rsid w:val="00A276B7"/>
    <w:rsid w:val="00A277BD"/>
    <w:rsid w:val="00A2794D"/>
    <w:rsid w:val="00A27A6E"/>
    <w:rsid w:val="00A27B92"/>
    <w:rsid w:val="00A27E71"/>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9F0"/>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BB4"/>
    <w:rsid w:val="00A42F6C"/>
    <w:rsid w:val="00A43127"/>
    <w:rsid w:val="00A431F8"/>
    <w:rsid w:val="00A43200"/>
    <w:rsid w:val="00A43C9C"/>
    <w:rsid w:val="00A43F03"/>
    <w:rsid w:val="00A43F07"/>
    <w:rsid w:val="00A4431D"/>
    <w:rsid w:val="00A44540"/>
    <w:rsid w:val="00A4501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7DA"/>
    <w:rsid w:val="00A70A64"/>
    <w:rsid w:val="00A70F4A"/>
    <w:rsid w:val="00A71043"/>
    <w:rsid w:val="00A7123E"/>
    <w:rsid w:val="00A71260"/>
    <w:rsid w:val="00A718E5"/>
    <w:rsid w:val="00A71E21"/>
    <w:rsid w:val="00A722EA"/>
    <w:rsid w:val="00A728D6"/>
    <w:rsid w:val="00A72AB0"/>
    <w:rsid w:val="00A72C2F"/>
    <w:rsid w:val="00A72C7E"/>
    <w:rsid w:val="00A72D2C"/>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77E27"/>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30"/>
    <w:rsid w:val="00A855E2"/>
    <w:rsid w:val="00A85DBB"/>
    <w:rsid w:val="00A85EC3"/>
    <w:rsid w:val="00A86416"/>
    <w:rsid w:val="00A86A17"/>
    <w:rsid w:val="00A86D3E"/>
    <w:rsid w:val="00A8741D"/>
    <w:rsid w:val="00A87424"/>
    <w:rsid w:val="00A87552"/>
    <w:rsid w:val="00A87583"/>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4CF2"/>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AA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0447"/>
    <w:rsid w:val="00AB04C4"/>
    <w:rsid w:val="00AB1454"/>
    <w:rsid w:val="00AB159A"/>
    <w:rsid w:val="00AB1697"/>
    <w:rsid w:val="00AB19DD"/>
    <w:rsid w:val="00AB1BF2"/>
    <w:rsid w:val="00AB1D87"/>
    <w:rsid w:val="00AB1E3C"/>
    <w:rsid w:val="00AB226C"/>
    <w:rsid w:val="00AB316E"/>
    <w:rsid w:val="00AB35B2"/>
    <w:rsid w:val="00AB35B7"/>
    <w:rsid w:val="00AB4143"/>
    <w:rsid w:val="00AB467C"/>
    <w:rsid w:val="00AB488E"/>
    <w:rsid w:val="00AB4945"/>
    <w:rsid w:val="00AB4A58"/>
    <w:rsid w:val="00AB4B4E"/>
    <w:rsid w:val="00AB4C26"/>
    <w:rsid w:val="00AB4DCA"/>
    <w:rsid w:val="00AB4E93"/>
    <w:rsid w:val="00AB58B2"/>
    <w:rsid w:val="00AB5B12"/>
    <w:rsid w:val="00AB617A"/>
    <w:rsid w:val="00AB61FF"/>
    <w:rsid w:val="00AB6282"/>
    <w:rsid w:val="00AB6943"/>
    <w:rsid w:val="00AB7162"/>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B88"/>
    <w:rsid w:val="00AD024C"/>
    <w:rsid w:val="00AD032F"/>
    <w:rsid w:val="00AD0D90"/>
    <w:rsid w:val="00AD10F2"/>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5B4"/>
    <w:rsid w:val="00AD6839"/>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406"/>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4A4"/>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8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85"/>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1E70"/>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401"/>
    <w:rsid w:val="00B2641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BBC"/>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1DD"/>
    <w:rsid w:val="00B432A5"/>
    <w:rsid w:val="00B433E2"/>
    <w:rsid w:val="00B43684"/>
    <w:rsid w:val="00B43750"/>
    <w:rsid w:val="00B43DF6"/>
    <w:rsid w:val="00B442E9"/>
    <w:rsid w:val="00B447C3"/>
    <w:rsid w:val="00B449C9"/>
    <w:rsid w:val="00B4540B"/>
    <w:rsid w:val="00B454D8"/>
    <w:rsid w:val="00B46047"/>
    <w:rsid w:val="00B4614C"/>
    <w:rsid w:val="00B46C4B"/>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97C"/>
    <w:rsid w:val="00B57CDE"/>
    <w:rsid w:val="00B57DAF"/>
    <w:rsid w:val="00B57E44"/>
    <w:rsid w:val="00B57E86"/>
    <w:rsid w:val="00B60B60"/>
    <w:rsid w:val="00B60CFE"/>
    <w:rsid w:val="00B616AF"/>
    <w:rsid w:val="00B617BD"/>
    <w:rsid w:val="00B61B79"/>
    <w:rsid w:val="00B61C7E"/>
    <w:rsid w:val="00B61D18"/>
    <w:rsid w:val="00B61E88"/>
    <w:rsid w:val="00B62368"/>
    <w:rsid w:val="00B624C2"/>
    <w:rsid w:val="00B6295B"/>
    <w:rsid w:val="00B63035"/>
    <w:rsid w:val="00B6333A"/>
    <w:rsid w:val="00B63417"/>
    <w:rsid w:val="00B634FC"/>
    <w:rsid w:val="00B6370B"/>
    <w:rsid w:val="00B6388C"/>
    <w:rsid w:val="00B638A4"/>
    <w:rsid w:val="00B63909"/>
    <w:rsid w:val="00B63934"/>
    <w:rsid w:val="00B639CA"/>
    <w:rsid w:val="00B63FB5"/>
    <w:rsid w:val="00B64011"/>
    <w:rsid w:val="00B642BB"/>
    <w:rsid w:val="00B644DA"/>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72E"/>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79B"/>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3B9"/>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461"/>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02A"/>
    <w:rsid w:val="00BC2838"/>
    <w:rsid w:val="00BC2D06"/>
    <w:rsid w:val="00BC2DCA"/>
    <w:rsid w:val="00BC2E2D"/>
    <w:rsid w:val="00BC2F4F"/>
    <w:rsid w:val="00BC3756"/>
    <w:rsid w:val="00BC412B"/>
    <w:rsid w:val="00BC4194"/>
    <w:rsid w:val="00BC4326"/>
    <w:rsid w:val="00BC5182"/>
    <w:rsid w:val="00BC54FB"/>
    <w:rsid w:val="00BC5834"/>
    <w:rsid w:val="00BC5B9A"/>
    <w:rsid w:val="00BC5C97"/>
    <w:rsid w:val="00BC6062"/>
    <w:rsid w:val="00BC625D"/>
    <w:rsid w:val="00BC655A"/>
    <w:rsid w:val="00BC6617"/>
    <w:rsid w:val="00BC67FF"/>
    <w:rsid w:val="00BC6A93"/>
    <w:rsid w:val="00BC6B91"/>
    <w:rsid w:val="00BC7086"/>
    <w:rsid w:val="00BC726C"/>
    <w:rsid w:val="00BC72FB"/>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1A0"/>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44D"/>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07FD3"/>
    <w:rsid w:val="00C10343"/>
    <w:rsid w:val="00C10642"/>
    <w:rsid w:val="00C1085C"/>
    <w:rsid w:val="00C11467"/>
    <w:rsid w:val="00C116FB"/>
    <w:rsid w:val="00C118A2"/>
    <w:rsid w:val="00C11A74"/>
    <w:rsid w:val="00C11D7B"/>
    <w:rsid w:val="00C12017"/>
    <w:rsid w:val="00C12409"/>
    <w:rsid w:val="00C1261E"/>
    <w:rsid w:val="00C12625"/>
    <w:rsid w:val="00C12BB5"/>
    <w:rsid w:val="00C12F35"/>
    <w:rsid w:val="00C13183"/>
    <w:rsid w:val="00C13576"/>
    <w:rsid w:val="00C13B7E"/>
    <w:rsid w:val="00C13C98"/>
    <w:rsid w:val="00C13D48"/>
    <w:rsid w:val="00C14078"/>
    <w:rsid w:val="00C141EB"/>
    <w:rsid w:val="00C1425C"/>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86"/>
    <w:rsid w:val="00C27631"/>
    <w:rsid w:val="00C27668"/>
    <w:rsid w:val="00C278C6"/>
    <w:rsid w:val="00C278D5"/>
    <w:rsid w:val="00C27D90"/>
    <w:rsid w:val="00C27F21"/>
    <w:rsid w:val="00C30307"/>
    <w:rsid w:val="00C30842"/>
    <w:rsid w:val="00C3084E"/>
    <w:rsid w:val="00C30B6B"/>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CFC"/>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ABC"/>
    <w:rsid w:val="00C43D1F"/>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326"/>
    <w:rsid w:val="00C537AD"/>
    <w:rsid w:val="00C541D2"/>
    <w:rsid w:val="00C542A6"/>
    <w:rsid w:val="00C54429"/>
    <w:rsid w:val="00C5459E"/>
    <w:rsid w:val="00C545A8"/>
    <w:rsid w:val="00C55462"/>
    <w:rsid w:val="00C55511"/>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C0E"/>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5A5"/>
    <w:rsid w:val="00C9061E"/>
    <w:rsid w:val="00C906AE"/>
    <w:rsid w:val="00C90A37"/>
    <w:rsid w:val="00C90A9A"/>
    <w:rsid w:val="00C90BBD"/>
    <w:rsid w:val="00C91172"/>
    <w:rsid w:val="00C917DF"/>
    <w:rsid w:val="00C91AAC"/>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25F"/>
    <w:rsid w:val="00CB0D80"/>
    <w:rsid w:val="00CB0E20"/>
    <w:rsid w:val="00CB1732"/>
    <w:rsid w:val="00CB18C8"/>
    <w:rsid w:val="00CB1982"/>
    <w:rsid w:val="00CB19BF"/>
    <w:rsid w:val="00CB1B7D"/>
    <w:rsid w:val="00CB1C2C"/>
    <w:rsid w:val="00CB1E40"/>
    <w:rsid w:val="00CB1F64"/>
    <w:rsid w:val="00CB2A40"/>
    <w:rsid w:val="00CB2AC8"/>
    <w:rsid w:val="00CB2C0C"/>
    <w:rsid w:val="00CB3046"/>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29C"/>
    <w:rsid w:val="00CB73C8"/>
    <w:rsid w:val="00CB7977"/>
    <w:rsid w:val="00CB7A5F"/>
    <w:rsid w:val="00CB7C77"/>
    <w:rsid w:val="00CB7EE4"/>
    <w:rsid w:val="00CC026C"/>
    <w:rsid w:val="00CC08F5"/>
    <w:rsid w:val="00CC0991"/>
    <w:rsid w:val="00CC0A5A"/>
    <w:rsid w:val="00CC1028"/>
    <w:rsid w:val="00CC1167"/>
    <w:rsid w:val="00CC199C"/>
    <w:rsid w:val="00CC1B74"/>
    <w:rsid w:val="00CC1DF8"/>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C712A"/>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8D"/>
    <w:rsid w:val="00CE20E7"/>
    <w:rsid w:val="00CE2338"/>
    <w:rsid w:val="00CE2A0D"/>
    <w:rsid w:val="00CE2B85"/>
    <w:rsid w:val="00CE2C4A"/>
    <w:rsid w:val="00CE2CDF"/>
    <w:rsid w:val="00CE2D8F"/>
    <w:rsid w:val="00CE2F97"/>
    <w:rsid w:val="00CE3288"/>
    <w:rsid w:val="00CE3417"/>
    <w:rsid w:val="00CE3443"/>
    <w:rsid w:val="00CE35C1"/>
    <w:rsid w:val="00CE3964"/>
    <w:rsid w:val="00CE3C3E"/>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CDA"/>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168"/>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144"/>
    <w:rsid w:val="00D132B1"/>
    <w:rsid w:val="00D1341C"/>
    <w:rsid w:val="00D1375A"/>
    <w:rsid w:val="00D13FC2"/>
    <w:rsid w:val="00D14C4B"/>
    <w:rsid w:val="00D1527F"/>
    <w:rsid w:val="00D158B2"/>
    <w:rsid w:val="00D1598B"/>
    <w:rsid w:val="00D15DB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3C2"/>
    <w:rsid w:val="00D254EE"/>
    <w:rsid w:val="00D257DC"/>
    <w:rsid w:val="00D258DD"/>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6CC"/>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162"/>
    <w:rsid w:val="00D412E5"/>
    <w:rsid w:val="00D41408"/>
    <w:rsid w:val="00D42322"/>
    <w:rsid w:val="00D42678"/>
    <w:rsid w:val="00D426BF"/>
    <w:rsid w:val="00D429CF"/>
    <w:rsid w:val="00D42BFA"/>
    <w:rsid w:val="00D42D39"/>
    <w:rsid w:val="00D432DF"/>
    <w:rsid w:val="00D43364"/>
    <w:rsid w:val="00D43400"/>
    <w:rsid w:val="00D44292"/>
    <w:rsid w:val="00D44386"/>
    <w:rsid w:val="00D447C4"/>
    <w:rsid w:val="00D447F6"/>
    <w:rsid w:val="00D44C37"/>
    <w:rsid w:val="00D44C41"/>
    <w:rsid w:val="00D4503C"/>
    <w:rsid w:val="00D453E9"/>
    <w:rsid w:val="00D458AA"/>
    <w:rsid w:val="00D45E09"/>
    <w:rsid w:val="00D46180"/>
    <w:rsid w:val="00D462CC"/>
    <w:rsid w:val="00D4632E"/>
    <w:rsid w:val="00D4699A"/>
    <w:rsid w:val="00D46E75"/>
    <w:rsid w:val="00D4700D"/>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2A"/>
    <w:rsid w:val="00D54376"/>
    <w:rsid w:val="00D54B3A"/>
    <w:rsid w:val="00D54B92"/>
    <w:rsid w:val="00D54FCB"/>
    <w:rsid w:val="00D5501D"/>
    <w:rsid w:val="00D550B6"/>
    <w:rsid w:val="00D550E6"/>
    <w:rsid w:val="00D551AA"/>
    <w:rsid w:val="00D55366"/>
    <w:rsid w:val="00D55681"/>
    <w:rsid w:val="00D55BBB"/>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64F"/>
    <w:rsid w:val="00D578C5"/>
    <w:rsid w:val="00D57ADF"/>
    <w:rsid w:val="00D57C92"/>
    <w:rsid w:val="00D60121"/>
    <w:rsid w:val="00D60342"/>
    <w:rsid w:val="00D6045F"/>
    <w:rsid w:val="00D605D6"/>
    <w:rsid w:val="00D608CA"/>
    <w:rsid w:val="00D609EA"/>
    <w:rsid w:val="00D60AEB"/>
    <w:rsid w:val="00D60FEE"/>
    <w:rsid w:val="00D611AD"/>
    <w:rsid w:val="00D612B5"/>
    <w:rsid w:val="00D62259"/>
    <w:rsid w:val="00D62623"/>
    <w:rsid w:val="00D6269D"/>
    <w:rsid w:val="00D630C3"/>
    <w:rsid w:val="00D6322D"/>
    <w:rsid w:val="00D63479"/>
    <w:rsid w:val="00D63580"/>
    <w:rsid w:val="00D6365C"/>
    <w:rsid w:val="00D637B2"/>
    <w:rsid w:val="00D63C6D"/>
    <w:rsid w:val="00D63CCD"/>
    <w:rsid w:val="00D63D91"/>
    <w:rsid w:val="00D63DAD"/>
    <w:rsid w:val="00D647D1"/>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6E69"/>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8BE"/>
    <w:rsid w:val="00D75AF5"/>
    <w:rsid w:val="00D75D20"/>
    <w:rsid w:val="00D75E0E"/>
    <w:rsid w:val="00D75FBA"/>
    <w:rsid w:val="00D76590"/>
    <w:rsid w:val="00D76E63"/>
    <w:rsid w:val="00D76EED"/>
    <w:rsid w:val="00D77185"/>
    <w:rsid w:val="00D77267"/>
    <w:rsid w:val="00D77839"/>
    <w:rsid w:val="00D77D60"/>
    <w:rsid w:val="00D8022C"/>
    <w:rsid w:val="00D80313"/>
    <w:rsid w:val="00D803B4"/>
    <w:rsid w:val="00D8094C"/>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6C66"/>
    <w:rsid w:val="00D8720A"/>
    <w:rsid w:val="00D87FF8"/>
    <w:rsid w:val="00D90127"/>
    <w:rsid w:val="00D90255"/>
    <w:rsid w:val="00D9065A"/>
    <w:rsid w:val="00D9070D"/>
    <w:rsid w:val="00D91325"/>
    <w:rsid w:val="00D913E4"/>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079"/>
    <w:rsid w:val="00DA0D46"/>
    <w:rsid w:val="00DA0EF4"/>
    <w:rsid w:val="00DA13C6"/>
    <w:rsid w:val="00DA21F4"/>
    <w:rsid w:val="00DA2346"/>
    <w:rsid w:val="00DA3137"/>
    <w:rsid w:val="00DA357B"/>
    <w:rsid w:val="00DA3629"/>
    <w:rsid w:val="00DA37B3"/>
    <w:rsid w:val="00DA37BB"/>
    <w:rsid w:val="00DA3DE5"/>
    <w:rsid w:val="00DA3F2A"/>
    <w:rsid w:val="00DA412A"/>
    <w:rsid w:val="00DA44F2"/>
    <w:rsid w:val="00DA4590"/>
    <w:rsid w:val="00DA45AC"/>
    <w:rsid w:val="00DA4A98"/>
    <w:rsid w:val="00DA4AAC"/>
    <w:rsid w:val="00DA532E"/>
    <w:rsid w:val="00DA547A"/>
    <w:rsid w:val="00DA564D"/>
    <w:rsid w:val="00DA5827"/>
    <w:rsid w:val="00DA5C88"/>
    <w:rsid w:val="00DA5E1A"/>
    <w:rsid w:val="00DA61D9"/>
    <w:rsid w:val="00DA630E"/>
    <w:rsid w:val="00DA6705"/>
    <w:rsid w:val="00DA6E8B"/>
    <w:rsid w:val="00DA6F4C"/>
    <w:rsid w:val="00DA6F94"/>
    <w:rsid w:val="00DA7354"/>
    <w:rsid w:val="00DA779D"/>
    <w:rsid w:val="00DA78A5"/>
    <w:rsid w:val="00DA7ED0"/>
    <w:rsid w:val="00DB000C"/>
    <w:rsid w:val="00DB0551"/>
    <w:rsid w:val="00DB05AB"/>
    <w:rsid w:val="00DB09AE"/>
    <w:rsid w:val="00DB0AAA"/>
    <w:rsid w:val="00DB128A"/>
    <w:rsid w:val="00DB1594"/>
    <w:rsid w:val="00DB19AE"/>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81C"/>
    <w:rsid w:val="00DB6180"/>
    <w:rsid w:val="00DB61E2"/>
    <w:rsid w:val="00DB650E"/>
    <w:rsid w:val="00DB6647"/>
    <w:rsid w:val="00DB66CE"/>
    <w:rsid w:val="00DB67FF"/>
    <w:rsid w:val="00DB682D"/>
    <w:rsid w:val="00DB687F"/>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06D"/>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384"/>
    <w:rsid w:val="00DD1621"/>
    <w:rsid w:val="00DD1A47"/>
    <w:rsid w:val="00DD245E"/>
    <w:rsid w:val="00DD27BB"/>
    <w:rsid w:val="00DD3171"/>
    <w:rsid w:val="00DD337C"/>
    <w:rsid w:val="00DD373E"/>
    <w:rsid w:val="00DD3C9F"/>
    <w:rsid w:val="00DD3FEE"/>
    <w:rsid w:val="00DD4427"/>
    <w:rsid w:val="00DD48C7"/>
    <w:rsid w:val="00DD48D9"/>
    <w:rsid w:val="00DD4904"/>
    <w:rsid w:val="00DD4B69"/>
    <w:rsid w:val="00DD537D"/>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7F9"/>
    <w:rsid w:val="00DE0857"/>
    <w:rsid w:val="00DE0B4F"/>
    <w:rsid w:val="00DE0F19"/>
    <w:rsid w:val="00DE11C5"/>
    <w:rsid w:val="00DE13D5"/>
    <w:rsid w:val="00DE1A57"/>
    <w:rsid w:val="00DE1CF4"/>
    <w:rsid w:val="00DE2278"/>
    <w:rsid w:val="00DE22BB"/>
    <w:rsid w:val="00DE25C9"/>
    <w:rsid w:val="00DE2A5B"/>
    <w:rsid w:val="00DE4564"/>
    <w:rsid w:val="00DE4668"/>
    <w:rsid w:val="00DE4CBC"/>
    <w:rsid w:val="00DE593B"/>
    <w:rsid w:val="00DE5E71"/>
    <w:rsid w:val="00DE66A2"/>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3EEB"/>
    <w:rsid w:val="00DF474E"/>
    <w:rsid w:val="00DF4A8D"/>
    <w:rsid w:val="00DF4BDD"/>
    <w:rsid w:val="00DF4C20"/>
    <w:rsid w:val="00DF4C6B"/>
    <w:rsid w:val="00DF4CAF"/>
    <w:rsid w:val="00DF51A6"/>
    <w:rsid w:val="00DF51AF"/>
    <w:rsid w:val="00DF561A"/>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A13"/>
    <w:rsid w:val="00E05B37"/>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8DC"/>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8A7"/>
    <w:rsid w:val="00E17944"/>
    <w:rsid w:val="00E179FD"/>
    <w:rsid w:val="00E17D20"/>
    <w:rsid w:val="00E2017B"/>
    <w:rsid w:val="00E203B4"/>
    <w:rsid w:val="00E205D1"/>
    <w:rsid w:val="00E206FD"/>
    <w:rsid w:val="00E20767"/>
    <w:rsid w:val="00E20BCD"/>
    <w:rsid w:val="00E20C91"/>
    <w:rsid w:val="00E20F6F"/>
    <w:rsid w:val="00E21213"/>
    <w:rsid w:val="00E21239"/>
    <w:rsid w:val="00E21F58"/>
    <w:rsid w:val="00E22312"/>
    <w:rsid w:val="00E22680"/>
    <w:rsid w:val="00E22B93"/>
    <w:rsid w:val="00E237D9"/>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340"/>
    <w:rsid w:val="00E26B3B"/>
    <w:rsid w:val="00E26BB3"/>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80"/>
    <w:rsid w:val="00E31C95"/>
    <w:rsid w:val="00E31E1A"/>
    <w:rsid w:val="00E32066"/>
    <w:rsid w:val="00E32A99"/>
    <w:rsid w:val="00E331AA"/>
    <w:rsid w:val="00E33A5A"/>
    <w:rsid w:val="00E33CB9"/>
    <w:rsid w:val="00E343BD"/>
    <w:rsid w:val="00E34913"/>
    <w:rsid w:val="00E34ADA"/>
    <w:rsid w:val="00E34B16"/>
    <w:rsid w:val="00E34D63"/>
    <w:rsid w:val="00E34D73"/>
    <w:rsid w:val="00E358A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84"/>
    <w:rsid w:val="00E4079E"/>
    <w:rsid w:val="00E408DB"/>
    <w:rsid w:val="00E40E51"/>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3F"/>
    <w:rsid w:val="00E4637D"/>
    <w:rsid w:val="00E4675B"/>
    <w:rsid w:val="00E46910"/>
    <w:rsid w:val="00E476F8"/>
    <w:rsid w:val="00E47D11"/>
    <w:rsid w:val="00E50220"/>
    <w:rsid w:val="00E50866"/>
    <w:rsid w:val="00E50998"/>
    <w:rsid w:val="00E50C33"/>
    <w:rsid w:val="00E50CF3"/>
    <w:rsid w:val="00E50D95"/>
    <w:rsid w:val="00E50DF8"/>
    <w:rsid w:val="00E51670"/>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8FB"/>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81C"/>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6FE"/>
    <w:rsid w:val="00E70BC5"/>
    <w:rsid w:val="00E70C8C"/>
    <w:rsid w:val="00E70D59"/>
    <w:rsid w:val="00E70E0F"/>
    <w:rsid w:val="00E70F72"/>
    <w:rsid w:val="00E70FCD"/>
    <w:rsid w:val="00E7109F"/>
    <w:rsid w:val="00E7129C"/>
    <w:rsid w:val="00E71D27"/>
    <w:rsid w:val="00E72753"/>
    <w:rsid w:val="00E72BE9"/>
    <w:rsid w:val="00E72C3C"/>
    <w:rsid w:val="00E72EA4"/>
    <w:rsid w:val="00E72FFD"/>
    <w:rsid w:val="00E73163"/>
    <w:rsid w:val="00E739D3"/>
    <w:rsid w:val="00E74013"/>
    <w:rsid w:val="00E74222"/>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772"/>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4B78"/>
    <w:rsid w:val="00EA5424"/>
    <w:rsid w:val="00EA544B"/>
    <w:rsid w:val="00EA561A"/>
    <w:rsid w:val="00EA5664"/>
    <w:rsid w:val="00EA5718"/>
    <w:rsid w:val="00EA5D61"/>
    <w:rsid w:val="00EA5E64"/>
    <w:rsid w:val="00EA6358"/>
    <w:rsid w:val="00EA6360"/>
    <w:rsid w:val="00EA6788"/>
    <w:rsid w:val="00EA68AB"/>
    <w:rsid w:val="00EA6B54"/>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3D"/>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784"/>
    <w:rsid w:val="00EC2B10"/>
    <w:rsid w:val="00EC2D43"/>
    <w:rsid w:val="00EC2DB6"/>
    <w:rsid w:val="00EC2E72"/>
    <w:rsid w:val="00EC30EC"/>
    <w:rsid w:val="00EC31DD"/>
    <w:rsid w:val="00EC35A5"/>
    <w:rsid w:val="00EC3C3C"/>
    <w:rsid w:val="00EC3D73"/>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5D8B"/>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19"/>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4"/>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394"/>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DEA"/>
    <w:rsid w:val="00F22FD6"/>
    <w:rsid w:val="00F233A6"/>
    <w:rsid w:val="00F23424"/>
    <w:rsid w:val="00F23B11"/>
    <w:rsid w:val="00F24325"/>
    <w:rsid w:val="00F247E6"/>
    <w:rsid w:val="00F24800"/>
    <w:rsid w:val="00F24A06"/>
    <w:rsid w:val="00F25347"/>
    <w:rsid w:val="00F25917"/>
    <w:rsid w:val="00F25A17"/>
    <w:rsid w:val="00F25AB5"/>
    <w:rsid w:val="00F25D7C"/>
    <w:rsid w:val="00F25FE9"/>
    <w:rsid w:val="00F2616E"/>
    <w:rsid w:val="00F2619E"/>
    <w:rsid w:val="00F26479"/>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7A5"/>
    <w:rsid w:val="00F35974"/>
    <w:rsid w:val="00F35C2C"/>
    <w:rsid w:val="00F35FD9"/>
    <w:rsid w:val="00F36211"/>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866"/>
    <w:rsid w:val="00F43ACD"/>
    <w:rsid w:val="00F43BBB"/>
    <w:rsid w:val="00F43C3E"/>
    <w:rsid w:val="00F44626"/>
    <w:rsid w:val="00F44679"/>
    <w:rsid w:val="00F44EE6"/>
    <w:rsid w:val="00F45450"/>
    <w:rsid w:val="00F45753"/>
    <w:rsid w:val="00F4593E"/>
    <w:rsid w:val="00F45965"/>
    <w:rsid w:val="00F45C1D"/>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A29"/>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8D0"/>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8C0"/>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06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06A"/>
    <w:rsid w:val="00FA118E"/>
    <w:rsid w:val="00FA1345"/>
    <w:rsid w:val="00FA14B7"/>
    <w:rsid w:val="00FA1793"/>
    <w:rsid w:val="00FA1868"/>
    <w:rsid w:val="00FA1B85"/>
    <w:rsid w:val="00FA1C89"/>
    <w:rsid w:val="00FA249E"/>
    <w:rsid w:val="00FA2500"/>
    <w:rsid w:val="00FA2851"/>
    <w:rsid w:val="00FA2977"/>
    <w:rsid w:val="00FA2A1F"/>
    <w:rsid w:val="00FA30B6"/>
    <w:rsid w:val="00FA31CF"/>
    <w:rsid w:val="00FA339E"/>
    <w:rsid w:val="00FA3CCA"/>
    <w:rsid w:val="00FA3D9F"/>
    <w:rsid w:val="00FA4195"/>
    <w:rsid w:val="00FA435E"/>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645"/>
    <w:rsid w:val="00FA6AFA"/>
    <w:rsid w:val="00FA6E88"/>
    <w:rsid w:val="00FA6FB5"/>
    <w:rsid w:val="00FA73C8"/>
    <w:rsid w:val="00FA7559"/>
    <w:rsid w:val="00FA7592"/>
    <w:rsid w:val="00FA78E5"/>
    <w:rsid w:val="00FB00C2"/>
    <w:rsid w:val="00FB0875"/>
    <w:rsid w:val="00FB0E65"/>
    <w:rsid w:val="00FB17C4"/>
    <w:rsid w:val="00FB183F"/>
    <w:rsid w:val="00FB197C"/>
    <w:rsid w:val="00FB1A91"/>
    <w:rsid w:val="00FB1CEE"/>
    <w:rsid w:val="00FB1D77"/>
    <w:rsid w:val="00FB1E56"/>
    <w:rsid w:val="00FB241F"/>
    <w:rsid w:val="00FB3577"/>
    <w:rsid w:val="00FB3A69"/>
    <w:rsid w:val="00FB3B05"/>
    <w:rsid w:val="00FB3D14"/>
    <w:rsid w:val="00FB41B5"/>
    <w:rsid w:val="00FB4271"/>
    <w:rsid w:val="00FB43EB"/>
    <w:rsid w:val="00FB44C0"/>
    <w:rsid w:val="00FB4694"/>
    <w:rsid w:val="00FB4B3C"/>
    <w:rsid w:val="00FB4E99"/>
    <w:rsid w:val="00FB52CB"/>
    <w:rsid w:val="00FB5550"/>
    <w:rsid w:val="00FB558B"/>
    <w:rsid w:val="00FB56FC"/>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512"/>
    <w:rsid w:val="00FC4824"/>
    <w:rsid w:val="00FC49B4"/>
    <w:rsid w:val="00FC502D"/>
    <w:rsid w:val="00FC53B4"/>
    <w:rsid w:val="00FC580D"/>
    <w:rsid w:val="00FC5AA5"/>
    <w:rsid w:val="00FC5C8E"/>
    <w:rsid w:val="00FC5DA2"/>
    <w:rsid w:val="00FC6030"/>
    <w:rsid w:val="00FC68DE"/>
    <w:rsid w:val="00FC6995"/>
    <w:rsid w:val="00FC6E8C"/>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0EA4"/>
    <w:rsid w:val="00FD11CB"/>
    <w:rsid w:val="00FD142C"/>
    <w:rsid w:val="00FD1D46"/>
    <w:rsid w:val="00FD2F98"/>
    <w:rsid w:val="00FD308D"/>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E83"/>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9F8"/>
    <w:rsid w:val="00FF2DDB"/>
    <w:rsid w:val="00FF3021"/>
    <w:rsid w:val="00FF34D7"/>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A97"/>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666"/>
        <w:tab w:val="num" w:pos="8226"/>
      </w:tabs>
      <w:spacing w:before="180"/>
      <w:ind w:left="822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basedOn w:val="DefaultParagraphFont"/>
    <w:link w:val="ListParagraph"/>
    <w:uiPriority w:val="34"/>
    <w:rsid w:val="00196629"/>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3940120">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7502148">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650029">
      <w:bodyDiv w:val="1"/>
      <w:marLeft w:val="0"/>
      <w:marRight w:val="0"/>
      <w:marTop w:val="0"/>
      <w:marBottom w:val="0"/>
      <w:divBdr>
        <w:top w:val="none" w:sz="0" w:space="0" w:color="auto"/>
        <w:left w:val="none" w:sz="0" w:space="0" w:color="auto"/>
        <w:bottom w:val="none" w:sz="0" w:space="0" w:color="auto"/>
        <w:right w:val="none" w:sz="0" w:space="0" w:color="auto"/>
      </w:divBdr>
      <w:divsChild>
        <w:div w:id="1896431749">
          <w:marLeft w:val="1166"/>
          <w:marRight w:val="0"/>
          <w:marTop w:val="86"/>
          <w:marBottom w:val="0"/>
          <w:divBdr>
            <w:top w:val="none" w:sz="0" w:space="0" w:color="auto"/>
            <w:left w:val="none" w:sz="0" w:space="0" w:color="auto"/>
            <w:bottom w:val="none" w:sz="0" w:space="0" w:color="auto"/>
            <w:right w:val="none" w:sz="0" w:space="0" w:color="auto"/>
          </w:divBdr>
        </w:div>
        <w:div w:id="1572036261">
          <w:marLeft w:val="1166"/>
          <w:marRight w:val="0"/>
          <w:marTop w:val="86"/>
          <w:marBottom w:val="0"/>
          <w:divBdr>
            <w:top w:val="none" w:sz="0" w:space="0" w:color="auto"/>
            <w:left w:val="none" w:sz="0" w:space="0" w:color="auto"/>
            <w:bottom w:val="none" w:sz="0" w:space="0" w:color="auto"/>
            <w:right w:val="none" w:sz="0" w:space="0" w:color="auto"/>
          </w:divBdr>
        </w:div>
        <w:div w:id="1286083078">
          <w:marLeft w:val="1166"/>
          <w:marRight w:val="0"/>
          <w:marTop w:val="86"/>
          <w:marBottom w:val="0"/>
          <w:divBdr>
            <w:top w:val="none" w:sz="0" w:space="0" w:color="auto"/>
            <w:left w:val="none" w:sz="0" w:space="0" w:color="auto"/>
            <w:bottom w:val="none" w:sz="0" w:space="0" w:color="auto"/>
            <w:right w:val="none" w:sz="0" w:space="0" w:color="auto"/>
          </w:divBdr>
        </w:div>
        <w:div w:id="1919632817">
          <w:marLeft w:val="1166"/>
          <w:marRight w:val="0"/>
          <w:marTop w:val="86"/>
          <w:marBottom w:val="0"/>
          <w:divBdr>
            <w:top w:val="none" w:sz="0" w:space="0" w:color="auto"/>
            <w:left w:val="none" w:sz="0" w:space="0" w:color="auto"/>
            <w:bottom w:val="none" w:sz="0" w:space="0" w:color="auto"/>
            <w:right w:val="none" w:sz="0" w:space="0" w:color="auto"/>
          </w:divBdr>
        </w:div>
      </w:divsChild>
    </w:div>
    <w:div w:id="65669308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6811493">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2452681">
      <w:bodyDiv w:val="1"/>
      <w:marLeft w:val="0"/>
      <w:marRight w:val="0"/>
      <w:marTop w:val="0"/>
      <w:marBottom w:val="0"/>
      <w:divBdr>
        <w:top w:val="none" w:sz="0" w:space="0" w:color="auto"/>
        <w:left w:val="none" w:sz="0" w:space="0" w:color="auto"/>
        <w:bottom w:val="none" w:sz="0" w:space="0" w:color="auto"/>
        <w:right w:val="none" w:sz="0" w:space="0" w:color="auto"/>
      </w:divBdr>
      <w:divsChild>
        <w:div w:id="418258411">
          <w:marLeft w:val="1166"/>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759620">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8711942">
      <w:bodyDiv w:val="1"/>
      <w:marLeft w:val="0"/>
      <w:marRight w:val="0"/>
      <w:marTop w:val="0"/>
      <w:marBottom w:val="0"/>
      <w:divBdr>
        <w:top w:val="none" w:sz="0" w:space="0" w:color="auto"/>
        <w:left w:val="none" w:sz="0" w:space="0" w:color="auto"/>
        <w:bottom w:val="none" w:sz="0" w:space="0" w:color="auto"/>
        <w:right w:val="none" w:sz="0" w:space="0" w:color="auto"/>
      </w:divBdr>
      <w:divsChild>
        <w:div w:id="1727533353">
          <w:marLeft w:val="547"/>
          <w:marRight w:val="0"/>
          <w:marTop w:val="154"/>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60333524">
      <w:bodyDiv w:val="1"/>
      <w:marLeft w:val="0"/>
      <w:marRight w:val="0"/>
      <w:marTop w:val="0"/>
      <w:marBottom w:val="0"/>
      <w:divBdr>
        <w:top w:val="none" w:sz="0" w:space="0" w:color="auto"/>
        <w:left w:val="none" w:sz="0" w:space="0" w:color="auto"/>
        <w:bottom w:val="none" w:sz="0" w:space="0" w:color="auto"/>
        <w:right w:val="none" w:sz="0" w:space="0" w:color="auto"/>
      </w:divBdr>
      <w:divsChild>
        <w:div w:id="1518426868">
          <w:marLeft w:val="547"/>
          <w:marRight w:val="0"/>
          <w:marTop w:val="154"/>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CEB6C-F88B-4093-9B4B-4257E6472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6C96BE-06A2-4407-A66B-8D6FD98430D8}">
  <ds:schemaRefs>
    <ds:schemaRef ds:uri="http://schemas.microsoft.com/sharepoint/v3/contenttype/forms"/>
  </ds:schemaRefs>
</ds:datastoreItem>
</file>

<file path=customXml/itemProps3.xml><?xml version="1.0" encoding="utf-8"?>
<ds:datastoreItem xmlns:ds="http://schemas.openxmlformats.org/officeDocument/2006/customXml" ds:itemID="{6BDB2690-C165-4EA6-AFE6-49DB9CFD2214}">
  <ds:schemaRefs>
    <ds:schemaRef ds:uri="http://schemas.microsoft.com/office/infopath/2007/PartnerControl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AA6E823A-8324-4D1A-84AC-9B6708B3C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1507</TotalTime>
  <Pages>3</Pages>
  <Words>1238</Words>
  <Characters>6345</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Michael He (Qunfeng)</cp:lastModifiedBy>
  <cp:revision>237</cp:revision>
  <cp:lastPrinted>2009-04-22T21:01:00Z</cp:lastPrinted>
  <dcterms:created xsi:type="dcterms:W3CDTF">2020-04-08T09:17:00Z</dcterms:created>
  <dcterms:modified xsi:type="dcterms:W3CDTF">2020-04-10T22:06:00Z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0x010100EB28163D68FE8E4D9361964FDD814FC4</vt:lpwstr>
  </property>
</Properties>
</file>